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71A" w:rsidRPr="00691E6A" w:rsidRDefault="006B271A" w:rsidP="006B271A">
      <w:pPr>
        <w:ind w:right="-529"/>
        <w:jc w:val="center"/>
        <w:rPr>
          <w:b/>
          <w:bCs/>
        </w:rPr>
      </w:pPr>
    </w:p>
    <w:p w:rsidR="006B271A" w:rsidRDefault="006B271A" w:rsidP="006B271A">
      <w:pPr>
        <w:ind w:right="-529"/>
        <w:jc w:val="center"/>
        <w:rPr>
          <w:b/>
          <w:bCs/>
        </w:rPr>
      </w:pPr>
    </w:p>
    <w:p w:rsidR="00691E6A" w:rsidRPr="00833F22" w:rsidRDefault="00691E6A" w:rsidP="00691E6A">
      <w:pPr>
        <w:rPr>
          <w:sz w:val="28"/>
          <w:szCs w:val="28"/>
        </w:rPr>
      </w:pPr>
    </w:p>
    <w:p w:rsidR="003523F3" w:rsidRPr="00AE70CF" w:rsidRDefault="003523F3" w:rsidP="003523F3">
      <w:pPr>
        <w:spacing w:line="360" w:lineRule="auto"/>
        <w:jc w:val="center"/>
        <w:rPr>
          <w:b/>
          <w:sz w:val="28"/>
          <w:szCs w:val="28"/>
        </w:rPr>
      </w:pPr>
      <w:r w:rsidRPr="00AE70CF">
        <w:rPr>
          <w:b/>
          <w:sz w:val="28"/>
          <w:szCs w:val="28"/>
        </w:rPr>
        <w:t>РОССИЙСКАЯ  ФЕДЕРАЦИЯ</w:t>
      </w:r>
    </w:p>
    <w:p w:rsidR="003523F3" w:rsidRPr="00AE70CF" w:rsidRDefault="003523F3" w:rsidP="003523F3">
      <w:pPr>
        <w:spacing w:line="360" w:lineRule="auto"/>
        <w:jc w:val="center"/>
        <w:rPr>
          <w:b/>
          <w:sz w:val="28"/>
          <w:szCs w:val="28"/>
        </w:rPr>
      </w:pPr>
      <w:r w:rsidRPr="00AE70CF">
        <w:rPr>
          <w:b/>
          <w:sz w:val="28"/>
          <w:szCs w:val="28"/>
        </w:rPr>
        <w:t>БРЯНСКАЯ  ОБЛАСТЬ  ПОЧЕПСКИЙ РАЙОН</w:t>
      </w:r>
    </w:p>
    <w:p w:rsidR="003523F3" w:rsidRPr="00AE70CF" w:rsidRDefault="003523F3" w:rsidP="003523F3">
      <w:pPr>
        <w:spacing w:line="360" w:lineRule="auto"/>
        <w:jc w:val="center"/>
        <w:rPr>
          <w:b/>
          <w:sz w:val="28"/>
          <w:szCs w:val="28"/>
        </w:rPr>
      </w:pPr>
      <w:r w:rsidRPr="00AE70CF">
        <w:rPr>
          <w:b/>
          <w:sz w:val="28"/>
          <w:szCs w:val="28"/>
        </w:rPr>
        <w:t>КРАСНОРОГСКАЯ  СЕЛЬСКАЯ  АДМИНИСТРАЦИЯ</w:t>
      </w:r>
    </w:p>
    <w:p w:rsidR="003523F3" w:rsidRPr="00845241" w:rsidRDefault="003523F3" w:rsidP="003523F3">
      <w:pPr>
        <w:jc w:val="center"/>
        <w:rPr>
          <w:b/>
          <w:sz w:val="28"/>
          <w:szCs w:val="28"/>
        </w:rPr>
      </w:pPr>
    </w:p>
    <w:p w:rsidR="003523F3" w:rsidRDefault="003523F3" w:rsidP="003523F3">
      <w:pPr>
        <w:jc w:val="center"/>
        <w:rPr>
          <w:b/>
          <w:sz w:val="28"/>
          <w:szCs w:val="28"/>
        </w:rPr>
      </w:pPr>
      <w:r w:rsidRPr="00220CF6">
        <w:rPr>
          <w:b/>
          <w:sz w:val="28"/>
          <w:szCs w:val="28"/>
        </w:rPr>
        <w:t>П О С Т А Н О В Л Е Н И Е</w:t>
      </w:r>
    </w:p>
    <w:p w:rsidR="006B271A" w:rsidRDefault="006B271A" w:rsidP="006B271A">
      <w:pPr>
        <w:jc w:val="center"/>
      </w:pPr>
    </w:p>
    <w:p w:rsidR="006B271A" w:rsidRPr="000A1FE0" w:rsidRDefault="006B271A" w:rsidP="006B271A">
      <w:pPr>
        <w:jc w:val="center"/>
        <w:rPr>
          <w:rFonts w:eastAsia="Arial Unicode MS"/>
        </w:rPr>
      </w:pPr>
    </w:p>
    <w:p w:rsidR="006B271A" w:rsidRPr="00691E6A" w:rsidRDefault="001D75DB" w:rsidP="00C50822">
      <w:pPr>
        <w:rPr>
          <w:sz w:val="28"/>
        </w:rPr>
      </w:pPr>
      <w:r w:rsidRPr="00691E6A">
        <w:rPr>
          <w:sz w:val="28"/>
        </w:rPr>
        <w:t>О</w:t>
      </w:r>
      <w:r w:rsidR="00691E6A" w:rsidRPr="00691E6A">
        <w:rPr>
          <w:sz w:val="28"/>
        </w:rPr>
        <w:t>т</w:t>
      </w:r>
      <w:r>
        <w:rPr>
          <w:sz w:val="28"/>
        </w:rPr>
        <w:t xml:space="preserve"> </w:t>
      </w:r>
      <w:r w:rsidR="001714A5" w:rsidRPr="001714A5">
        <w:rPr>
          <w:sz w:val="28"/>
        </w:rPr>
        <w:t>28.01.2019г.</w:t>
      </w:r>
      <w:r w:rsidR="006B271A" w:rsidRPr="001714A5">
        <w:rPr>
          <w:sz w:val="28"/>
        </w:rPr>
        <w:t xml:space="preserve">   № </w:t>
      </w:r>
      <w:r w:rsidR="001714A5">
        <w:rPr>
          <w:sz w:val="28"/>
        </w:rPr>
        <w:t xml:space="preserve"> </w:t>
      </w:r>
      <w:r w:rsidR="00D54EBC">
        <w:rPr>
          <w:sz w:val="28"/>
        </w:rPr>
        <w:t>9</w:t>
      </w:r>
      <w:bookmarkStart w:id="0" w:name="_GoBack"/>
      <w:bookmarkEnd w:id="0"/>
    </w:p>
    <w:p w:rsidR="00691E6A" w:rsidRDefault="003523F3" w:rsidP="00C50822">
      <w:pPr>
        <w:rPr>
          <w:sz w:val="28"/>
        </w:rPr>
      </w:pPr>
      <w:r>
        <w:rPr>
          <w:sz w:val="28"/>
        </w:rPr>
        <w:t>п. Озаренный</w:t>
      </w:r>
    </w:p>
    <w:p w:rsidR="00C50822" w:rsidRDefault="00C50822" w:rsidP="00C50822">
      <w:pPr>
        <w:rPr>
          <w:rFonts w:eastAsia="Times New Roman"/>
          <w:sz w:val="28"/>
          <w:u w:val="single"/>
        </w:rPr>
      </w:pPr>
    </w:p>
    <w:p w:rsidR="00C8524C" w:rsidRDefault="00C8524C" w:rsidP="00C50822">
      <w:pPr>
        <w:rPr>
          <w:rFonts w:eastAsia="Times New Roman"/>
          <w:sz w:val="28"/>
          <w:u w:val="single"/>
        </w:rPr>
      </w:pPr>
    </w:p>
    <w:p w:rsidR="00C8524C" w:rsidRPr="003523F3" w:rsidRDefault="00C8524C" w:rsidP="00C8524C">
      <w:pPr>
        <w:rPr>
          <w:b/>
        </w:rPr>
      </w:pPr>
      <w:r w:rsidRPr="003523F3">
        <w:rPr>
          <w:b/>
        </w:rPr>
        <w:t xml:space="preserve">Об утверждении Положения о </w:t>
      </w:r>
    </w:p>
    <w:p w:rsidR="003523F3" w:rsidRPr="003523F3" w:rsidRDefault="00C8524C" w:rsidP="00C8524C">
      <w:pPr>
        <w:rPr>
          <w:b/>
        </w:rPr>
      </w:pPr>
      <w:r w:rsidRPr="003523F3">
        <w:rPr>
          <w:b/>
        </w:rPr>
        <w:t xml:space="preserve">проведении проверки достоверности </w:t>
      </w:r>
    </w:p>
    <w:p w:rsidR="003523F3" w:rsidRPr="003523F3" w:rsidRDefault="00C8524C" w:rsidP="00C8524C">
      <w:pPr>
        <w:rPr>
          <w:b/>
        </w:rPr>
      </w:pPr>
      <w:r w:rsidRPr="003523F3">
        <w:rPr>
          <w:b/>
        </w:rPr>
        <w:t xml:space="preserve">определения сметной стоимости </w:t>
      </w:r>
    </w:p>
    <w:p w:rsidR="003523F3" w:rsidRPr="003523F3" w:rsidRDefault="00C8524C" w:rsidP="00C8524C">
      <w:pPr>
        <w:rPr>
          <w:b/>
        </w:rPr>
      </w:pPr>
      <w:r w:rsidRPr="003523F3">
        <w:rPr>
          <w:b/>
        </w:rPr>
        <w:t xml:space="preserve">объектов капитального строительства, </w:t>
      </w:r>
    </w:p>
    <w:p w:rsidR="00C8524C" w:rsidRPr="003523F3" w:rsidRDefault="00C8524C" w:rsidP="00C8524C">
      <w:pPr>
        <w:rPr>
          <w:b/>
        </w:rPr>
      </w:pPr>
      <w:r w:rsidRPr="003523F3">
        <w:rPr>
          <w:b/>
        </w:rPr>
        <w:t xml:space="preserve">строительство которых финансируется </w:t>
      </w:r>
    </w:p>
    <w:p w:rsidR="003523F3" w:rsidRPr="003523F3" w:rsidRDefault="00C8524C" w:rsidP="00C8524C">
      <w:pPr>
        <w:rPr>
          <w:b/>
        </w:rPr>
      </w:pPr>
      <w:r w:rsidRPr="003523F3">
        <w:rPr>
          <w:b/>
        </w:rPr>
        <w:t>с привлечением средств  бюджета</w:t>
      </w:r>
    </w:p>
    <w:p w:rsidR="00C8524C" w:rsidRPr="003523F3" w:rsidRDefault="003523F3" w:rsidP="00C8524C">
      <w:pPr>
        <w:rPr>
          <w:b/>
        </w:rPr>
      </w:pPr>
      <w:r w:rsidRPr="003523F3">
        <w:rPr>
          <w:b/>
        </w:rPr>
        <w:t xml:space="preserve">Краснорогского   </w:t>
      </w:r>
      <w:r w:rsidR="00C8524C" w:rsidRPr="003523F3">
        <w:rPr>
          <w:b/>
        </w:rPr>
        <w:t>сельского поселения</w:t>
      </w:r>
    </w:p>
    <w:p w:rsidR="00C8524C" w:rsidRPr="003523F3" w:rsidRDefault="00C8524C" w:rsidP="00C8524C"/>
    <w:p w:rsidR="00C8524C" w:rsidRPr="00CA5B6C" w:rsidRDefault="00C8524C" w:rsidP="00C8524C"/>
    <w:p w:rsidR="00C8524C" w:rsidRPr="00CA5B6C" w:rsidRDefault="00C8524C" w:rsidP="00C8524C"/>
    <w:p w:rsidR="00C8524C" w:rsidRPr="003523F3" w:rsidRDefault="00C8524C" w:rsidP="003523F3">
      <w:pPr>
        <w:ind w:firstLine="708"/>
        <w:jc w:val="both"/>
        <w:rPr>
          <w:sz w:val="28"/>
          <w:szCs w:val="28"/>
        </w:rPr>
      </w:pPr>
      <w:r w:rsidRPr="003523F3">
        <w:rPr>
          <w:sz w:val="28"/>
          <w:szCs w:val="28"/>
        </w:rPr>
        <w:t xml:space="preserve">В соответствии с пунктом 3 статьи 14 Федерального закона от 25.02.1999 № 39-ФЗ "Об инвестиционной деятельности в Российской Федерации, осуществляемой в форме капитальных вложений» Администрация </w:t>
      </w:r>
      <w:r w:rsidR="003523F3">
        <w:rPr>
          <w:sz w:val="28"/>
          <w:szCs w:val="28"/>
        </w:rPr>
        <w:t>Краснорогского</w:t>
      </w:r>
      <w:r w:rsidRPr="003523F3">
        <w:rPr>
          <w:sz w:val="28"/>
          <w:szCs w:val="28"/>
        </w:rPr>
        <w:t xml:space="preserve"> сельского поселения</w:t>
      </w:r>
    </w:p>
    <w:p w:rsidR="00C8524C" w:rsidRPr="009C253B" w:rsidRDefault="00C8524C" w:rsidP="003523F3">
      <w:pPr>
        <w:jc w:val="both"/>
        <w:rPr>
          <w:sz w:val="28"/>
          <w:szCs w:val="28"/>
        </w:rPr>
      </w:pPr>
      <w:r w:rsidRPr="009C253B">
        <w:rPr>
          <w:sz w:val="28"/>
          <w:szCs w:val="28"/>
        </w:rPr>
        <w:t xml:space="preserve">ПОСТАНОВЛЯЕТ: </w:t>
      </w:r>
    </w:p>
    <w:p w:rsidR="009C253B" w:rsidRPr="003523F3" w:rsidRDefault="009C253B" w:rsidP="003523F3">
      <w:pPr>
        <w:jc w:val="both"/>
        <w:rPr>
          <w:b/>
          <w:sz w:val="28"/>
          <w:szCs w:val="28"/>
        </w:rPr>
      </w:pPr>
    </w:p>
    <w:p w:rsidR="00C8524C" w:rsidRPr="003523F3" w:rsidRDefault="00C8524C" w:rsidP="003523F3">
      <w:pPr>
        <w:ind w:firstLine="708"/>
        <w:jc w:val="both"/>
        <w:rPr>
          <w:sz w:val="28"/>
          <w:szCs w:val="28"/>
        </w:rPr>
      </w:pPr>
      <w:r w:rsidRPr="003523F3">
        <w:rPr>
          <w:sz w:val="28"/>
          <w:szCs w:val="28"/>
        </w:rPr>
        <w:t xml:space="preserve">1. Утвердить прилагаемое Положение о проведении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бюджета  </w:t>
      </w:r>
      <w:r w:rsidR="003523F3">
        <w:rPr>
          <w:sz w:val="28"/>
          <w:szCs w:val="28"/>
        </w:rPr>
        <w:t>Краснорогского</w:t>
      </w:r>
      <w:r w:rsidRPr="003523F3">
        <w:rPr>
          <w:sz w:val="28"/>
          <w:szCs w:val="28"/>
        </w:rPr>
        <w:t xml:space="preserve"> сельского поселения.</w:t>
      </w:r>
    </w:p>
    <w:p w:rsidR="00C8524C" w:rsidRPr="003523F3" w:rsidRDefault="00C8524C" w:rsidP="003523F3">
      <w:pPr>
        <w:ind w:firstLine="708"/>
        <w:jc w:val="both"/>
        <w:rPr>
          <w:sz w:val="28"/>
          <w:szCs w:val="28"/>
        </w:rPr>
      </w:pPr>
      <w:r w:rsidRPr="003523F3">
        <w:rPr>
          <w:sz w:val="28"/>
          <w:szCs w:val="28"/>
        </w:rPr>
        <w:t>2. Контроль за исполнением постановления оставляю за собой.</w:t>
      </w:r>
    </w:p>
    <w:p w:rsidR="00723F3C" w:rsidRPr="00723F3C" w:rsidRDefault="00723F3C" w:rsidP="00723F3C">
      <w:pPr>
        <w:jc w:val="both"/>
        <w:rPr>
          <w:sz w:val="28"/>
          <w:szCs w:val="28"/>
        </w:rPr>
      </w:pPr>
      <w:r>
        <w:rPr>
          <w:sz w:val="28"/>
          <w:szCs w:val="28"/>
        </w:rPr>
        <w:t xml:space="preserve">      </w:t>
      </w:r>
      <w:r w:rsidRPr="00723F3C">
        <w:rPr>
          <w:sz w:val="28"/>
          <w:szCs w:val="28"/>
        </w:rPr>
        <w:t xml:space="preserve">    </w:t>
      </w:r>
      <w:r w:rsidR="00C8524C" w:rsidRPr="00723F3C">
        <w:rPr>
          <w:sz w:val="28"/>
          <w:szCs w:val="28"/>
        </w:rPr>
        <w:t xml:space="preserve">3. </w:t>
      </w:r>
      <w:r w:rsidRPr="00723F3C">
        <w:rPr>
          <w:sz w:val="28"/>
          <w:szCs w:val="28"/>
        </w:rPr>
        <w:t>Настоящее постановление опубликовать (обнародовать) на официальном сайте  Краснорогской сельской адм</w:t>
      </w:r>
      <w:r>
        <w:rPr>
          <w:sz w:val="28"/>
          <w:szCs w:val="28"/>
        </w:rPr>
        <w:t>инистрации</w:t>
      </w:r>
      <w:r w:rsidRPr="00723F3C">
        <w:rPr>
          <w:sz w:val="28"/>
          <w:szCs w:val="28"/>
        </w:rPr>
        <w:t xml:space="preserve">   </w:t>
      </w:r>
      <w:r w:rsidRPr="00723F3C">
        <w:rPr>
          <w:sz w:val="28"/>
          <w:szCs w:val="28"/>
          <w:lang w:val="en-US"/>
        </w:rPr>
        <w:t>www</w:t>
      </w:r>
      <w:r w:rsidRPr="00723F3C">
        <w:rPr>
          <w:sz w:val="28"/>
          <w:szCs w:val="28"/>
        </w:rPr>
        <w:t xml:space="preserve"> </w:t>
      </w:r>
      <w:r w:rsidRPr="00723F3C">
        <w:rPr>
          <w:sz w:val="28"/>
          <w:szCs w:val="28"/>
          <w:lang w:val="en-US"/>
        </w:rPr>
        <w:t>admkkrog</w:t>
      </w:r>
      <w:r w:rsidRPr="00723F3C">
        <w:rPr>
          <w:sz w:val="28"/>
          <w:szCs w:val="28"/>
        </w:rPr>
        <w:t>.</w:t>
      </w:r>
      <w:r w:rsidRPr="00723F3C">
        <w:rPr>
          <w:sz w:val="28"/>
          <w:szCs w:val="28"/>
          <w:lang w:val="en-US"/>
        </w:rPr>
        <w:t>ru</w:t>
      </w:r>
      <w:r w:rsidRPr="00723F3C">
        <w:rPr>
          <w:sz w:val="28"/>
          <w:szCs w:val="28"/>
        </w:rPr>
        <w:t xml:space="preserve">. </w:t>
      </w:r>
    </w:p>
    <w:p w:rsidR="00C8524C" w:rsidRPr="003523F3" w:rsidRDefault="00C8524C" w:rsidP="003523F3">
      <w:pPr>
        <w:jc w:val="both"/>
        <w:rPr>
          <w:sz w:val="28"/>
          <w:szCs w:val="28"/>
        </w:rPr>
      </w:pPr>
    </w:p>
    <w:p w:rsidR="003523F3" w:rsidRDefault="00C8524C" w:rsidP="003523F3">
      <w:pPr>
        <w:jc w:val="both"/>
        <w:rPr>
          <w:sz w:val="28"/>
          <w:szCs w:val="28"/>
        </w:rPr>
      </w:pPr>
      <w:r w:rsidRPr="003523F3">
        <w:rPr>
          <w:sz w:val="28"/>
          <w:szCs w:val="28"/>
        </w:rPr>
        <w:br/>
        <w:t xml:space="preserve">Глава </w:t>
      </w:r>
      <w:r w:rsidR="003523F3">
        <w:rPr>
          <w:sz w:val="28"/>
          <w:szCs w:val="28"/>
        </w:rPr>
        <w:t xml:space="preserve"> Краснорогского</w:t>
      </w:r>
    </w:p>
    <w:p w:rsidR="00C8524C" w:rsidRPr="003523F3" w:rsidRDefault="00C8524C" w:rsidP="003523F3">
      <w:pPr>
        <w:jc w:val="both"/>
        <w:rPr>
          <w:sz w:val="28"/>
          <w:szCs w:val="28"/>
        </w:rPr>
      </w:pPr>
      <w:r w:rsidRPr="003523F3">
        <w:rPr>
          <w:sz w:val="28"/>
          <w:szCs w:val="28"/>
        </w:rPr>
        <w:t>сельского поселения</w:t>
      </w:r>
      <w:r w:rsidRPr="003523F3">
        <w:rPr>
          <w:sz w:val="28"/>
          <w:szCs w:val="28"/>
        </w:rPr>
        <w:tab/>
      </w:r>
      <w:r w:rsidRPr="003523F3">
        <w:rPr>
          <w:sz w:val="28"/>
          <w:szCs w:val="28"/>
        </w:rPr>
        <w:tab/>
      </w:r>
      <w:r w:rsidRPr="003523F3">
        <w:rPr>
          <w:sz w:val="28"/>
          <w:szCs w:val="28"/>
        </w:rPr>
        <w:tab/>
      </w:r>
      <w:r w:rsidRPr="003523F3">
        <w:rPr>
          <w:sz w:val="28"/>
          <w:szCs w:val="28"/>
        </w:rPr>
        <w:tab/>
      </w:r>
      <w:r w:rsidRPr="003523F3">
        <w:rPr>
          <w:sz w:val="28"/>
          <w:szCs w:val="28"/>
        </w:rPr>
        <w:tab/>
      </w:r>
      <w:r w:rsidRPr="003523F3">
        <w:rPr>
          <w:sz w:val="28"/>
          <w:szCs w:val="28"/>
        </w:rPr>
        <w:tab/>
        <w:t>Е.В</w:t>
      </w:r>
      <w:r w:rsidR="003523F3">
        <w:rPr>
          <w:sz w:val="28"/>
          <w:szCs w:val="28"/>
        </w:rPr>
        <w:t>. Сафонова</w:t>
      </w:r>
    </w:p>
    <w:p w:rsidR="00C8524C" w:rsidRPr="003523F3" w:rsidRDefault="00C8524C" w:rsidP="003523F3">
      <w:pPr>
        <w:jc w:val="both"/>
        <w:rPr>
          <w:sz w:val="28"/>
          <w:szCs w:val="28"/>
        </w:rPr>
      </w:pPr>
    </w:p>
    <w:p w:rsidR="00C8524C" w:rsidRDefault="00C8524C" w:rsidP="00C8524C">
      <w:pPr>
        <w:pStyle w:val="formattexttopleveltext"/>
        <w:jc w:val="right"/>
      </w:pPr>
    </w:p>
    <w:p w:rsidR="00C8524C" w:rsidRDefault="00C8524C" w:rsidP="00C8524C">
      <w:pPr>
        <w:pStyle w:val="formattexttopleveltext"/>
        <w:jc w:val="right"/>
      </w:pPr>
    </w:p>
    <w:p w:rsidR="00C8524C" w:rsidRDefault="00C8524C" w:rsidP="00C8524C">
      <w:pPr>
        <w:pStyle w:val="ConsPlusNormal"/>
        <w:ind w:firstLine="540"/>
        <w:jc w:val="both"/>
      </w:pPr>
    </w:p>
    <w:p w:rsidR="00C8524C" w:rsidRPr="003523F3" w:rsidRDefault="00C8524C" w:rsidP="00C8524C">
      <w:pPr>
        <w:pStyle w:val="ConsPlusNormal"/>
        <w:ind w:firstLine="540"/>
        <w:jc w:val="both"/>
        <w:rPr>
          <w:sz w:val="24"/>
          <w:szCs w:val="24"/>
        </w:rPr>
      </w:pPr>
    </w:p>
    <w:p w:rsidR="00C8524C" w:rsidRPr="003523F3" w:rsidRDefault="00C8524C" w:rsidP="00C8524C">
      <w:pPr>
        <w:pStyle w:val="ConsPlusNormal"/>
        <w:jc w:val="right"/>
        <w:outlineLvl w:val="0"/>
        <w:rPr>
          <w:sz w:val="24"/>
          <w:szCs w:val="24"/>
        </w:rPr>
      </w:pPr>
      <w:r w:rsidRPr="003523F3">
        <w:rPr>
          <w:sz w:val="24"/>
          <w:szCs w:val="24"/>
        </w:rPr>
        <w:t>Утверждено</w:t>
      </w:r>
    </w:p>
    <w:p w:rsidR="00C8524C" w:rsidRPr="003523F3" w:rsidRDefault="00C8524C" w:rsidP="00C8524C">
      <w:pPr>
        <w:pStyle w:val="ConsPlusNormal"/>
        <w:jc w:val="right"/>
        <w:rPr>
          <w:sz w:val="24"/>
          <w:szCs w:val="24"/>
        </w:rPr>
      </w:pPr>
      <w:r w:rsidRPr="003523F3">
        <w:rPr>
          <w:sz w:val="24"/>
          <w:szCs w:val="24"/>
        </w:rPr>
        <w:t xml:space="preserve">Постановлением Администрации </w:t>
      </w:r>
    </w:p>
    <w:p w:rsidR="00C8524C" w:rsidRPr="003523F3" w:rsidRDefault="003523F3" w:rsidP="00C8524C">
      <w:pPr>
        <w:pStyle w:val="ConsPlusNormal"/>
        <w:jc w:val="right"/>
        <w:rPr>
          <w:sz w:val="24"/>
          <w:szCs w:val="24"/>
        </w:rPr>
      </w:pPr>
      <w:r w:rsidRPr="003523F3">
        <w:rPr>
          <w:sz w:val="24"/>
          <w:szCs w:val="24"/>
        </w:rPr>
        <w:t>Краснорогского</w:t>
      </w:r>
      <w:r w:rsidR="00C8524C" w:rsidRPr="003523F3">
        <w:rPr>
          <w:sz w:val="24"/>
          <w:szCs w:val="24"/>
        </w:rPr>
        <w:t xml:space="preserve"> сельского поселения</w:t>
      </w:r>
    </w:p>
    <w:p w:rsidR="00C8524C" w:rsidRPr="003523F3" w:rsidRDefault="00C8524C" w:rsidP="00C8524C">
      <w:pPr>
        <w:pStyle w:val="ConsPlusNormal"/>
        <w:jc w:val="right"/>
        <w:rPr>
          <w:sz w:val="24"/>
          <w:szCs w:val="24"/>
        </w:rPr>
      </w:pPr>
      <w:r w:rsidRPr="001714A5">
        <w:rPr>
          <w:sz w:val="24"/>
          <w:szCs w:val="24"/>
        </w:rPr>
        <w:t xml:space="preserve">от </w:t>
      </w:r>
      <w:r w:rsidR="001714A5" w:rsidRPr="001714A5">
        <w:rPr>
          <w:sz w:val="24"/>
          <w:szCs w:val="24"/>
        </w:rPr>
        <w:t xml:space="preserve">    28.01.2019г. </w:t>
      </w:r>
      <w:r w:rsidRPr="001714A5">
        <w:rPr>
          <w:sz w:val="24"/>
          <w:szCs w:val="24"/>
        </w:rPr>
        <w:t xml:space="preserve">№ </w:t>
      </w:r>
      <w:r w:rsidR="001714A5" w:rsidRPr="001714A5">
        <w:rPr>
          <w:sz w:val="24"/>
          <w:szCs w:val="24"/>
        </w:rPr>
        <w:t>10</w:t>
      </w:r>
    </w:p>
    <w:p w:rsidR="00C8524C" w:rsidRPr="004F024C" w:rsidRDefault="00C8524C" w:rsidP="00C8524C">
      <w:pPr>
        <w:pStyle w:val="ConsPlusNormal"/>
        <w:jc w:val="right"/>
        <w:rPr>
          <w:b/>
          <w:sz w:val="24"/>
          <w:szCs w:val="24"/>
        </w:rPr>
      </w:pPr>
    </w:p>
    <w:p w:rsidR="00C8524C" w:rsidRPr="004F024C" w:rsidRDefault="00C8524C" w:rsidP="00C8524C">
      <w:pPr>
        <w:pStyle w:val="ConsPlusTitle"/>
        <w:jc w:val="center"/>
      </w:pPr>
      <w:bookmarkStart w:id="1" w:name="Par61"/>
      <w:bookmarkEnd w:id="1"/>
      <w:r w:rsidRPr="004F024C">
        <w:t>ПОЛОЖЕНИЕ</w:t>
      </w:r>
    </w:p>
    <w:p w:rsidR="00C8524C" w:rsidRPr="004F024C" w:rsidRDefault="00C8524C" w:rsidP="00C8524C">
      <w:pPr>
        <w:pStyle w:val="ConsPlusTitle"/>
        <w:jc w:val="center"/>
      </w:pPr>
      <w:r w:rsidRPr="004F024C">
        <w:t>О ПРОВЕДЕНИИ ПРОВЕРКИ ДОСТОВЕРНОСТИ ОПРЕДЕЛЕНИЯ</w:t>
      </w:r>
    </w:p>
    <w:p w:rsidR="00C8524C" w:rsidRPr="004F024C" w:rsidRDefault="00C8524C" w:rsidP="00C8524C">
      <w:pPr>
        <w:pStyle w:val="ConsPlusTitle"/>
        <w:jc w:val="center"/>
      </w:pPr>
      <w:r w:rsidRPr="004F024C">
        <w:t>СМЕТНОЙ СТОИМОСТИ ОБЪЕКТОВ КАПИТАЛЬНОГО СТРОИТЕЛЬСТВА,</w:t>
      </w:r>
    </w:p>
    <w:p w:rsidR="00C8524C" w:rsidRPr="004F024C" w:rsidRDefault="00C8524C" w:rsidP="00C8524C">
      <w:pPr>
        <w:pStyle w:val="ConsPlusTitle"/>
        <w:jc w:val="center"/>
      </w:pPr>
      <w:r w:rsidRPr="004F024C">
        <w:t>СТРОИТЕЛЬСТВОКОТОРЫХ ФИНАНСИРУЕТСЯ С ПРИВЛЕЧЕНИЕМ</w:t>
      </w:r>
    </w:p>
    <w:p w:rsidR="00C8524C" w:rsidRPr="003523F3" w:rsidRDefault="00C8524C" w:rsidP="00C8524C">
      <w:pPr>
        <w:pStyle w:val="ConsPlusTitle"/>
        <w:jc w:val="center"/>
      </w:pPr>
      <w:r w:rsidRPr="004F024C">
        <w:t>СРЕДСТВ</w:t>
      </w:r>
      <w:r w:rsidRPr="003523F3">
        <w:t xml:space="preserve">БЮДЖЕТА  </w:t>
      </w:r>
      <w:r w:rsidR="003523F3" w:rsidRPr="003523F3">
        <w:t>КРАСНОРОГСКОГО СЕЛЬСКОГО ПОСЕЛЕНИЯ</w:t>
      </w:r>
    </w:p>
    <w:p w:rsidR="00C8524C" w:rsidRPr="003523F3" w:rsidRDefault="00C8524C" w:rsidP="00C8524C">
      <w:pPr>
        <w:pStyle w:val="ConsPlusNormal"/>
        <w:jc w:val="center"/>
        <w:rPr>
          <w:b/>
          <w:sz w:val="24"/>
          <w:szCs w:val="24"/>
        </w:rPr>
      </w:pPr>
    </w:p>
    <w:p w:rsidR="00C8524C" w:rsidRPr="004F024C" w:rsidRDefault="00C8524C" w:rsidP="00C8524C">
      <w:pPr>
        <w:pStyle w:val="ConsPlusNormal"/>
        <w:jc w:val="center"/>
        <w:rPr>
          <w:sz w:val="24"/>
          <w:szCs w:val="24"/>
        </w:rPr>
      </w:pPr>
    </w:p>
    <w:p w:rsidR="00C8524C" w:rsidRPr="003523F3" w:rsidRDefault="00C8524C" w:rsidP="00C8524C">
      <w:pPr>
        <w:pStyle w:val="ConsPlusNormal"/>
        <w:jc w:val="center"/>
        <w:outlineLvl w:val="1"/>
        <w:rPr>
          <w:b/>
        </w:rPr>
      </w:pPr>
      <w:r w:rsidRPr="003523F3">
        <w:rPr>
          <w:b/>
        </w:rPr>
        <w:t>I. Общие положения</w:t>
      </w:r>
    </w:p>
    <w:p w:rsidR="00C8524C" w:rsidRPr="003523F3" w:rsidRDefault="00C8524C" w:rsidP="00C8524C">
      <w:pPr>
        <w:pStyle w:val="ConsPlusNormal"/>
      </w:pPr>
    </w:p>
    <w:p w:rsidR="00C8524C" w:rsidRPr="003523F3" w:rsidRDefault="00C8524C" w:rsidP="00C8524C">
      <w:pPr>
        <w:pStyle w:val="ConsPlusNormal"/>
        <w:ind w:firstLine="540"/>
        <w:jc w:val="both"/>
      </w:pPr>
      <w:r w:rsidRPr="003523F3">
        <w:t xml:space="preserve">1. Настоящее Положение регламентирует порядок проведения проверки достоверности определения сметной стоимости объектов капитального строительства, финансирование строительства, реконструкции или технического перевооружения (если такое перевооружение связано со строительством или реконструкцией объекта капитального строительства) которых планируется осуществлять полностью или частично за счет средств бюджета </w:t>
      </w:r>
      <w:r w:rsidR="003523F3">
        <w:t>Краснорогского</w:t>
      </w:r>
      <w:r w:rsidRPr="003523F3">
        <w:t>сельского поселения  (далее - проверка сметной стоимости, строительство).</w:t>
      </w:r>
    </w:p>
    <w:p w:rsidR="00C8524C" w:rsidRPr="003523F3" w:rsidRDefault="00C8524C" w:rsidP="00C8524C">
      <w:pPr>
        <w:pStyle w:val="ConsPlusNormal"/>
        <w:ind w:firstLine="540"/>
        <w:jc w:val="both"/>
      </w:pPr>
      <w:r w:rsidRPr="003523F3">
        <w:t>2. Проверка сметной стоимости осуществляется в отношении объектов капитального строительства независимо от:</w:t>
      </w:r>
    </w:p>
    <w:p w:rsidR="00C8524C" w:rsidRPr="003523F3" w:rsidRDefault="00C8524C" w:rsidP="00C8524C">
      <w:pPr>
        <w:pStyle w:val="ConsPlusNormal"/>
        <w:ind w:firstLine="540"/>
        <w:jc w:val="both"/>
      </w:pPr>
      <w:r w:rsidRPr="003523F3">
        <w:t>а) необходимости получения разрешения на строительство;</w:t>
      </w:r>
    </w:p>
    <w:p w:rsidR="00C8524C" w:rsidRPr="003523F3" w:rsidRDefault="00C8524C" w:rsidP="00C8524C">
      <w:pPr>
        <w:pStyle w:val="ConsPlusNormal"/>
        <w:ind w:firstLine="540"/>
        <w:jc w:val="both"/>
      </w:pPr>
      <w:r w:rsidRPr="003523F3">
        <w:t>б) обязательности подготовки проектной документации;</w:t>
      </w:r>
    </w:p>
    <w:p w:rsidR="00C8524C" w:rsidRPr="003523F3" w:rsidRDefault="00C8524C" w:rsidP="00C8524C">
      <w:pPr>
        <w:pStyle w:val="ConsPlusNormal"/>
        <w:ind w:firstLine="540"/>
        <w:jc w:val="both"/>
      </w:pPr>
      <w:r w:rsidRPr="003523F3">
        <w:t>в) обязательности государственной экспертизы проектной документации и результатов инженерных изысканий, за исключением модификации проектной документации, в том числе в отношении отдельных разделов проектной документации, получившей положительное заключение государственной экспертизы, не снижающей конструктивные и другие характеристики надежности и безопасности объектов капитального строительства, если указанная модификация не приводит к увеличению сметной стоимости объекта капитального строительства.</w:t>
      </w:r>
    </w:p>
    <w:p w:rsidR="00C8524C" w:rsidRPr="003523F3" w:rsidRDefault="00C8524C" w:rsidP="00C8524C">
      <w:pPr>
        <w:pStyle w:val="ConsPlusNormal"/>
        <w:ind w:firstLine="540"/>
        <w:jc w:val="both"/>
      </w:pPr>
      <w:r w:rsidRPr="003523F3">
        <w:t>3. Проверка сметной стоимости может осуществляться:</w:t>
      </w:r>
    </w:p>
    <w:p w:rsidR="00C8524C" w:rsidRPr="003523F3" w:rsidRDefault="00C8524C" w:rsidP="00C8524C">
      <w:pPr>
        <w:pStyle w:val="ConsPlusNormal"/>
        <w:ind w:firstLine="540"/>
        <w:jc w:val="both"/>
      </w:pPr>
      <w:r w:rsidRPr="003523F3">
        <w:t>а) одновременно с проведением государственной экспертизы проектной документации и результатов инженерных изысканий;</w:t>
      </w:r>
    </w:p>
    <w:p w:rsidR="00C8524C" w:rsidRPr="003523F3" w:rsidRDefault="00C8524C" w:rsidP="00C8524C">
      <w:pPr>
        <w:pStyle w:val="ConsPlusNormal"/>
        <w:ind w:firstLine="540"/>
        <w:jc w:val="both"/>
      </w:pPr>
      <w:r w:rsidRPr="003523F3">
        <w:t xml:space="preserve">б) после проведения государственной экспертизы проектной документации и результатов инженерных изысканий - если орган (организация), который проводил указанную экспертизу, и орган (организация), уполномоченный на проведение проверки сметной стоимости (далее - организации по проведению проверки сметной стоимости), не совпадают в случаях, указанных в подпунктах "а" и "в" пункта 3 постановления Правительства Российской Федерации от 23 сентября 2013 г. </w:t>
      </w:r>
      <w:r w:rsidR="003523F3">
        <w:t>№</w:t>
      </w:r>
      <w:r w:rsidRPr="003523F3">
        <w:t xml:space="preserve"> 840;</w:t>
      </w:r>
    </w:p>
    <w:p w:rsidR="00C8524C" w:rsidRPr="003523F3" w:rsidRDefault="00C8524C" w:rsidP="00C8524C">
      <w:pPr>
        <w:pStyle w:val="ConsPlusNormal"/>
        <w:ind w:firstLine="540"/>
        <w:jc w:val="both"/>
      </w:pPr>
      <w:r w:rsidRPr="003523F3">
        <w:t>в) без проведения государственной экспертизы проектной документации и результатов инженерных изысканий - если подготовка проектной документации и ее государственная экспертиза не являются обязательными.</w:t>
      </w:r>
    </w:p>
    <w:p w:rsidR="00C8524C" w:rsidRPr="003523F3" w:rsidRDefault="00C8524C" w:rsidP="00C8524C">
      <w:pPr>
        <w:pStyle w:val="ConsPlusNormal"/>
        <w:ind w:firstLine="540"/>
        <w:jc w:val="both"/>
      </w:pPr>
      <w:bookmarkStart w:id="2" w:name="Par85"/>
      <w:bookmarkEnd w:id="2"/>
      <w:r w:rsidRPr="003523F3">
        <w:lastRenderedPageBreak/>
        <w:t>4. Организацией по проведению проверки сметной стоимости является</w:t>
      </w:r>
      <w:bookmarkStart w:id="3" w:name="Par86"/>
      <w:bookmarkStart w:id="4" w:name="Par87"/>
      <w:bookmarkEnd w:id="3"/>
      <w:bookmarkEnd w:id="4"/>
      <w:r w:rsidRPr="003523F3">
        <w:t xml:space="preserve"> федеральное государственное учреждение, подведомственное Министерству строительства и жилищно-коммунального хозяйства Российской Федерации.</w:t>
      </w:r>
    </w:p>
    <w:p w:rsidR="00C8524C" w:rsidRPr="003523F3" w:rsidRDefault="00C8524C" w:rsidP="00C8524C">
      <w:pPr>
        <w:pStyle w:val="ConsPlusNormal"/>
        <w:ind w:firstLine="540"/>
        <w:jc w:val="both"/>
      </w:pPr>
      <w:r w:rsidRPr="003523F3">
        <w:t>5. Администрация поселения может направлять по собственной инициативе сметную документацию объектов капитального строительства, на которые не распространяется действие настоящего постановления, на проверку достоверности</w:t>
      </w:r>
      <w:r w:rsidR="003523F3">
        <w:t xml:space="preserve"> определения сметной стоимости.</w:t>
      </w:r>
    </w:p>
    <w:p w:rsidR="00C8524C" w:rsidRPr="003523F3" w:rsidRDefault="00C8524C" w:rsidP="00C8524C">
      <w:pPr>
        <w:pStyle w:val="ConsPlusNormal"/>
        <w:ind w:firstLine="540"/>
        <w:jc w:val="both"/>
      </w:pPr>
      <w:r w:rsidRPr="003523F3">
        <w:t>6. Применяемые в настоящем Положении понятия означают следующее:</w:t>
      </w:r>
    </w:p>
    <w:p w:rsidR="00C8524C" w:rsidRPr="003523F3" w:rsidRDefault="00C8524C" w:rsidP="00C8524C">
      <w:pPr>
        <w:pStyle w:val="ConsPlusNormal"/>
        <w:ind w:firstLine="540"/>
        <w:jc w:val="both"/>
      </w:pPr>
      <w:r w:rsidRPr="003523F3">
        <w:t>а) "сметная стоимость строительства" - показатель потребности в денежных средствах, необходимых для осуществления строительства объекта капитального строительства, определяемый расчетным путем в сметной документации;</w:t>
      </w:r>
    </w:p>
    <w:p w:rsidR="00C8524C" w:rsidRPr="003523F3" w:rsidRDefault="00C8524C" w:rsidP="00C8524C">
      <w:pPr>
        <w:pStyle w:val="ConsPlusNormal"/>
        <w:ind w:firstLine="540"/>
        <w:jc w:val="both"/>
      </w:pPr>
      <w:r w:rsidRPr="003523F3">
        <w:t>б) "сметные нормы" - количественные и (или) стоимостные показатели финансовых и материальных ресурсов, в том числе затрат труда рабочих и времени эксплуатации машин и механизмов (далее - ресурсы), установленные на соответствующую единицу измерения;</w:t>
      </w:r>
    </w:p>
    <w:p w:rsidR="00C8524C" w:rsidRPr="003523F3" w:rsidRDefault="00C8524C" w:rsidP="00C8524C">
      <w:pPr>
        <w:pStyle w:val="ConsPlusNormal"/>
        <w:ind w:firstLine="540"/>
        <w:jc w:val="both"/>
      </w:pPr>
      <w:r w:rsidRPr="003523F3">
        <w:t>в) "сметные нормативы" - сметные нормы и методические документы, регламентирующие порядок разработки и применения сметных норм, подлежащие применению при определении сметной стоимости строительства;</w:t>
      </w:r>
    </w:p>
    <w:p w:rsidR="00C8524C" w:rsidRPr="003523F3" w:rsidRDefault="00C8524C" w:rsidP="00C8524C">
      <w:pPr>
        <w:pStyle w:val="ConsPlusNormal"/>
        <w:ind w:firstLine="540"/>
        <w:jc w:val="both"/>
      </w:pPr>
      <w:r w:rsidRPr="003523F3">
        <w:t>г) "федеральный реестр сметных нормативов" - перечень сметных нормативов, подлежащих применению при определении сметной стоимости объектов капитального строительства;</w:t>
      </w:r>
    </w:p>
    <w:p w:rsidR="00C8524C" w:rsidRPr="003523F3" w:rsidRDefault="00C8524C" w:rsidP="00C8524C">
      <w:pPr>
        <w:pStyle w:val="ConsPlusNormal"/>
        <w:ind w:firstLine="540"/>
        <w:jc w:val="both"/>
      </w:pPr>
      <w:r w:rsidRPr="003523F3">
        <w:t>д) "сметная документация" - совокупность расчетов, составленных с применением сметных нормативов, представленных в виде сводки затрат, сводного сметного расчета стоимости строительства, объектных и локальных сметных расчетов (смет), сметных расчетов на отдельные виды работ и затрат;</w:t>
      </w:r>
    </w:p>
    <w:p w:rsidR="00C8524C" w:rsidRPr="003523F3" w:rsidRDefault="00C8524C" w:rsidP="00C8524C">
      <w:pPr>
        <w:pStyle w:val="ConsPlusNormal"/>
        <w:ind w:firstLine="540"/>
        <w:jc w:val="both"/>
      </w:pPr>
      <w:r w:rsidRPr="003523F3">
        <w:t>е) "норматив цены конструктивного решения" - сметная норма возведения отдельных конструктивных элементов объекта капитального строительства, рассчитанная применительно к видам таких элементов;</w:t>
      </w:r>
    </w:p>
    <w:p w:rsidR="00C8524C" w:rsidRPr="003523F3" w:rsidRDefault="00C8524C" w:rsidP="00C8524C">
      <w:pPr>
        <w:pStyle w:val="ConsPlusNormal"/>
        <w:ind w:firstLine="540"/>
        <w:jc w:val="both"/>
      </w:pPr>
      <w:r w:rsidRPr="003523F3">
        <w:t>ж) "элементная сметная норма" - сметная норма, подлежащая применению при определении потребности в ресурсах применительно к видам работ, выполняемых при строительстве.</w:t>
      </w:r>
    </w:p>
    <w:p w:rsidR="00C8524C" w:rsidRPr="003523F3" w:rsidRDefault="00C8524C" w:rsidP="00C8524C">
      <w:pPr>
        <w:pStyle w:val="ConsPlusNormal"/>
        <w:ind w:firstLine="540"/>
        <w:jc w:val="both"/>
      </w:pPr>
      <w:r w:rsidRPr="003523F3">
        <w:t xml:space="preserve">7. Организация по проведению проверки сметной стоимости не вправе осуществлять проверку сметной стоимости, если она участвовала в разработке раздела 11 "Смета на строительство объектов капитального строительства" или раздела 9 "Смета на строительство" проектной документации, предусмотренных соответственно пунктами 28 - 30 и 42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sidR="003523F3">
        <w:t>№</w:t>
      </w:r>
      <w:r w:rsidRPr="003523F3">
        <w:t xml:space="preserve"> 87.</w:t>
      </w:r>
    </w:p>
    <w:p w:rsidR="00C8524C" w:rsidRPr="003523F3" w:rsidRDefault="00C8524C" w:rsidP="00C8524C">
      <w:pPr>
        <w:pStyle w:val="ConsPlusNormal"/>
        <w:ind w:firstLine="540"/>
        <w:jc w:val="both"/>
      </w:pPr>
    </w:p>
    <w:p w:rsidR="00C8524C" w:rsidRPr="003523F3" w:rsidRDefault="00C8524C" w:rsidP="00C8524C">
      <w:pPr>
        <w:pStyle w:val="ConsPlusNormal"/>
        <w:jc w:val="center"/>
        <w:outlineLvl w:val="1"/>
        <w:rPr>
          <w:b/>
        </w:rPr>
      </w:pPr>
      <w:r w:rsidRPr="003523F3">
        <w:rPr>
          <w:b/>
        </w:rPr>
        <w:t>II. Представление документов для проведения</w:t>
      </w:r>
    </w:p>
    <w:p w:rsidR="00C8524C" w:rsidRPr="003523F3" w:rsidRDefault="00C8524C" w:rsidP="00C8524C">
      <w:pPr>
        <w:pStyle w:val="ConsPlusNormal"/>
        <w:jc w:val="center"/>
        <w:rPr>
          <w:b/>
        </w:rPr>
      </w:pPr>
      <w:r w:rsidRPr="003523F3">
        <w:rPr>
          <w:b/>
        </w:rPr>
        <w:t>проверки сметной стоимости</w:t>
      </w:r>
    </w:p>
    <w:p w:rsidR="00C8524C" w:rsidRPr="003523F3" w:rsidRDefault="00C8524C" w:rsidP="00C8524C">
      <w:pPr>
        <w:pStyle w:val="ConsPlusNormal"/>
        <w:jc w:val="center"/>
      </w:pPr>
    </w:p>
    <w:p w:rsidR="00C8524C" w:rsidRPr="003523F3" w:rsidRDefault="00C8524C" w:rsidP="00C8524C">
      <w:pPr>
        <w:pStyle w:val="ConsPlusNormal"/>
        <w:ind w:firstLine="540"/>
        <w:jc w:val="both"/>
      </w:pPr>
      <w:bookmarkStart w:id="5" w:name="Par110"/>
      <w:bookmarkEnd w:id="5"/>
      <w:r w:rsidRPr="003523F3">
        <w:t xml:space="preserve">8. Для проведения проверки сметной стоимости объектов капитального строительства, в том числе объектов капитального строительства, в отношении которых подготовка проектной документации не является обязательной, застройщик (заказчик) объекта капитального строительства или лицо, </w:t>
      </w:r>
      <w:r w:rsidRPr="003523F3">
        <w:lastRenderedPageBreak/>
        <w:t>действующее от его имени (далее - заявитель), представляет в организацию по проведению проверки сметной стоимости:</w:t>
      </w:r>
    </w:p>
    <w:p w:rsidR="00C8524C" w:rsidRPr="003523F3" w:rsidRDefault="00C8524C" w:rsidP="00C8524C">
      <w:pPr>
        <w:pStyle w:val="ConsPlusNormal"/>
        <w:ind w:firstLine="540"/>
        <w:jc w:val="both"/>
      </w:pPr>
      <w:bookmarkStart w:id="6" w:name="Par111"/>
      <w:bookmarkEnd w:id="6"/>
      <w:r w:rsidRPr="003523F3">
        <w:t>а) заявление о проведении проверки сметной стоимости, которое подписывается руководителем муниципального заказчика (заказчика) и в котором указываются:</w:t>
      </w:r>
    </w:p>
    <w:p w:rsidR="00C8524C" w:rsidRPr="003523F3" w:rsidRDefault="00C8524C" w:rsidP="00C8524C">
      <w:pPr>
        <w:pStyle w:val="ConsPlusNormal"/>
        <w:ind w:firstLine="540"/>
        <w:jc w:val="both"/>
      </w:pPr>
      <w:r w:rsidRPr="003523F3">
        <w:t>идентификационные сведения о лицах, осуществивших подготовку проектной документации и выполнивших инженерные изыскания (фамилия, имя, отчество, реквизиты документа, удостоверяющего личность, почтовый адрес места жительства индивидуального предпринимателя, полное наименование и место нахождения юридического лица);</w:t>
      </w:r>
    </w:p>
    <w:p w:rsidR="00C8524C" w:rsidRPr="003523F3" w:rsidRDefault="00C8524C" w:rsidP="00C8524C">
      <w:pPr>
        <w:pStyle w:val="ConsPlusNormal"/>
        <w:ind w:firstLine="540"/>
        <w:jc w:val="both"/>
      </w:pPr>
      <w:r w:rsidRPr="003523F3">
        <w:t>идентификационные сведения об объекте капитального строительства, проектная документация в отношении которого представлена для проверки сметной стоимости (наименование объекта предполагаемого строительства, почтовый (строительный) адрес объекта капитального строительства, основные технико-экономические характеристики объекта капитального строительства (площадь, объем, протяженность, количество этажей, производственная мощность и т.п.));</w:t>
      </w:r>
    </w:p>
    <w:p w:rsidR="00C8524C" w:rsidRPr="003523F3" w:rsidRDefault="00C8524C" w:rsidP="00C8524C">
      <w:pPr>
        <w:pStyle w:val="ConsPlusNormal"/>
        <w:ind w:firstLine="540"/>
        <w:jc w:val="both"/>
      </w:pPr>
      <w:r w:rsidRPr="003523F3">
        <w:t>идентификационные сведения о заявителе (фамилия, имя, отчество, реквизиты документа, удостоверяющего личность, почтовый адрес места жительства застройщика (заказчика) - физического лица, полное наименование юридического лица, место нахождения застройщика - юридического лица, а в случае если застройщик (заказчик) и заявитель не одно и то же лицо - указанные сведения также в отношении заявителя);</w:t>
      </w:r>
    </w:p>
    <w:p w:rsidR="00C8524C" w:rsidRPr="003523F3" w:rsidRDefault="00C8524C" w:rsidP="00C8524C">
      <w:pPr>
        <w:pStyle w:val="ConsPlusNormal"/>
        <w:ind w:firstLine="540"/>
        <w:jc w:val="both"/>
      </w:pPr>
      <w:r w:rsidRPr="003523F3">
        <w:t>сведения о сметной или предполагаемой (предельной) стоимости объекта капитального строительства, содержащиеся в решении об утверждении муниципальной программы, либо о подготовке и реализации бюджетных инвестиций в объекты муниципальной собственности, либо о предоставлении субсидии на осуществление капитальных вложений в объекты муниципальной собственности, либо о предоставлении бюджетных инвестиций из местного бюджета юридическим лицам, не являющимся государственными или муниципальными учреждениями и государственными или муниципальными унитарными предприятиями, либо в отношении объекта капитального строительства при детализации мероприятий (укрупненных инвестиционных проектов) в составе муниципальных программ, принятых в установленном бюджетным законодательством порядке;</w:t>
      </w:r>
    </w:p>
    <w:p w:rsidR="00C8524C" w:rsidRPr="003523F3" w:rsidRDefault="00C8524C" w:rsidP="00C8524C">
      <w:pPr>
        <w:pStyle w:val="ConsPlusNormal"/>
        <w:ind w:firstLine="540"/>
        <w:jc w:val="both"/>
      </w:pPr>
      <w:bookmarkStart w:id="7" w:name="Par118"/>
      <w:bookmarkEnd w:id="7"/>
      <w:r w:rsidRPr="003523F3">
        <w:t>б) согласованную руководителем главного распорядителя средств муниципального бюджета в отношении объектов муниципальной собственности, главного распорядителя средств местного бюджета в отношении объектов муниципальной собственности проектную документацию на объект капитального строительства (согласованный сводный сметный расчет стоимости строительства в случае, если разработка такой документации и ее государственная экспертиза не являются обязательными).</w:t>
      </w:r>
    </w:p>
    <w:p w:rsidR="00C8524C" w:rsidRPr="003523F3" w:rsidRDefault="00C8524C" w:rsidP="00C8524C">
      <w:pPr>
        <w:pStyle w:val="ConsPlusNormal"/>
        <w:ind w:firstLine="540"/>
        <w:jc w:val="both"/>
      </w:pPr>
      <w:r w:rsidRPr="003523F3">
        <w:t xml:space="preserve">В случае если проведение государственной экспертизы проектной документации и (или) результатов инженерных изысканий является обязательным, одновременно с заявлением о проведении проверки сметной стоимости подается заявление о проведении государственной экспертизы </w:t>
      </w:r>
      <w:r w:rsidRPr="003523F3">
        <w:lastRenderedPageBreak/>
        <w:t>проектной документации, при этом проектная документация повторно не представляется;</w:t>
      </w:r>
    </w:p>
    <w:p w:rsidR="00C8524C" w:rsidRPr="003523F3" w:rsidRDefault="00C8524C" w:rsidP="00C8524C">
      <w:pPr>
        <w:pStyle w:val="ConsPlusNormal"/>
        <w:ind w:firstLine="540"/>
        <w:jc w:val="both"/>
      </w:pPr>
      <w:bookmarkStart w:id="8" w:name="Par121"/>
      <w:bookmarkEnd w:id="8"/>
      <w:r w:rsidRPr="003523F3">
        <w:t>в) копия задания на проектирование;</w:t>
      </w:r>
    </w:p>
    <w:p w:rsidR="00C8524C" w:rsidRPr="003523F3" w:rsidRDefault="00C8524C" w:rsidP="00C8524C">
      <w:pPr>
        <w:pStyle w:val="ConsPlusNormal"/>
        <w:ind w:firstLine="540"/>
        <w:jc w:val="both"/>
      </w:pPr>
      <w:r w:rsidRPr="003523F3">
        <w:t xml:space="preserve">г) копия задания на выполнение инженерных изысканий (кроме случаев, указанных в </w:t>
      </w:r>
      <w:hyperlink w:anchor="Par138" w:tooltip="9. Для проведения проверки сметной стоимости одновременно с проведением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проектной документации, представл" w:history="1">
        <w:r w:rsidRPr="003523F3">
          <w:t>пункте 9</w:t>
        </w:r>
      </w:hyperlink>
      <w:r w:rsidRPr="003523F3">
        <w:t xml:space="preserve"> настоящего Положения);</w:t>
      </w:r>
    </w:p>
    <w:p w:rsidR="00C8524C" w:rsidRPr="003523F3" w:rsidRDefault="00C8524C" w:rsidP="00C8524C">
      <w:pPr>
        <w:pStyle w:val="ConsPlusNormal"/>
        <w:ind w:firstLine="540"/>
        <w:jc w:val="both"/>
      </w:pPr>
      <w:r w:rsidRPr="003523F3">
        <w:t xml:space="preserve">д) результаты инженерных изысканий (кроме случаев, указанных в </w:t>
      </w:r>
      <w:hyperlink w:anchor="Par138" w:tooltip="9. Для проведения проверки сметной стоимости одновременно с проведением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проектной документации, представл" w:history="1">
        <w:r w:rsidRPr="003523F3">
          <w:t>пункте 9</w:t>
        </w:r>
      </w:hyperlink>
      <w:r w:rsidRPr="003523F3">
        <w:t xml:space="preserve"> настоящего Положения);</w:t>
      </w:r>
    </w:p>
    <w:p w:rsidR="00C8524C" w:rsidRPr="003523F3" w:rsidRDefault="00C8524C" w:rsidP="00C8524C">
      <w:pPr>
        <w:pStyle w:val="ConsPlusNormal"/>
        <w:ind w:firstLine="540"/>
        <w:jc w:val="both"/>
      </w:pPr>
      <w:bookmarkStart w:id="9" w:name="Par124"/>
      <w:bookmarkEnd w:id="9"/>
      <w:r w:rsidRPr="003523F3">
        <w:t xml:space="preserve">е) положительное заключение государственной экспертизы проектной документации и (или) результатов инженерных изысканий - если проведение такой экспертизы в соответствии с законодательством Российской Федерации является обязательным и она проводилась организацией по проведению государственной экспертизы проектной документации и результатов инженерных изысканий субъекта Российской Федерации в случаях, указанных в подпунктах "а" и "в" пункта 3 постановления Правительства Российской Федерации от 23 сентября 2013 г. </w:t>
      </w:r>
      <w:r w:rsidR="003523F3">
        <w:t>№</w:t>
      </w:r>
      <w:r w:rsidRPr="003523F3">
        <w:t xml:space="preserve"> 840;</w:t>
      </w:r>
    </w:p>
    <w:p w:rsidR="00C8524C" w:rsidRPr="003523F3" w:rsidRDefault="00C8524C" w:rsidP="00C8524C">
      <w:pPr>
        <w:pStyle w:val="ConsPlusNormal"/>
        <w:ind w:firstLine="540"/>
        <w:jc w:val="both"/>
      </w:pPr>
      <w:r w:rsidRPr="003523F3">
        <w:t>ж) документы, которые подтверждают полномочия заявителя действовать от имени застройщика (заказчика) (если заявитель не является застройщиком (заказчиком)) и в которых полномочия на заключение, изменение, исполнение, расторжение договора о проведении проверки сметной стоимости (далее - договор) оговариваются специально;</w:t>
      </w:r>
    </w:p>
    <w:p w:rsidR="00C8524C" w:rsidRPr="003523F3" w:rsidRDefault="00C8524C" w:rsidP="00C8524C">
      <w:pPr>
        <w:pStyle w:val="ConsPlusNormal"/>
        <w:jc w:val="both"/>
      </w:pPr>
      <w:bookmarkStart w:id="10" w:name="Par127"/>
      <w:bookmarkEnd w:id="10"/>
      <w:r w:rsidRPr="003523F3">
        <w:t>з)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строительство которых финансируется с привлечением средств местного бюджета, - решение по объекту капитального строительства (нормативный правовой акт Администрации поселения о предоставлении бюджетных инвестиций в объект капитального строительства, нормативный правовой акт Администрации поселения об утверждении муниципальной программы, иное решение Администрации поселения, содержащее информацию об объекте капитального строительства, в том числе о его сметной или предполагаемой (предельной) стоимости и мощности);</w:t>
      </w:r>
    </w:p>
    <w:p w:rsidR="00C8524C" w:rsidRPr="003523F3" w:rsidRDefault="00C8524C" w:rsidP="00C8524C">
      <w:pPr>
        <w:pStyle w:val="ConsPlusNormal"/>
        <w:ind w:firstLine="540"/>
        <w:jc w:val="both"/>
      </w:pPr>
      <w:r w:rsidRPr="003523F3">
        <w:t>в отношении объектов капитального строительства муниципальной собственности, строительство которых финансируется с привлечением средств местного бюджета, - решение по объекту капитального строительства (решение о подготовке и реализации бюджетных инвестиций в объекты муниципальной собственности, принятое в установленном порядке);</w:t>
      </w:r>
    </w:p>
    <w:p w:rsidR="00C8524C" w:rsidRPr="003523F3" w:rsidRDefault="00C8524C" w:rsidP="00C8524C">
      <w:pPr>
        <w:pStyle w:val="ConsPlusNormal"/>
        <w:ind w:firstLine="540"/>
        <w:jc w:val="both"/>
      </w:pPr>
      <w:bookmarkStart w:id="11" w:name="Par131"/>
      <w:bookmarkStart w:id="12" w:name="Par138"/>
      <w:bookmarkEnd w:id="11"/>
      <w:bookmarkEnd w:id="12"/>
      <w:r w:rsidRPr="003523F3">
        <w:t xml:space="preserve">9. Для проведения проверки сметной стоимости одновременно с проведением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проектной документации, представляются документы, предусмотренные </w:t>
      </w:r>
      <w:hyperlink w:anchor="Par110" w:tooltip="8. Для проведения проверки сметной стоимости объектов капитального строительства, в том числе объектов капитального строительства, в отношении которых подготовка проектной документации не является обязательной, застройщик (заказчик) объекта капитального строит" w:history="1">
        <w:r w:rsidRPr="003523F3">
          <w:t>пунктом 8</w:t>
        </w:r>
      </w:hyperlink>
      <w:r w:rsidRPr="003523F3">
        <w:t xml:space="preserve"> настоящего Положения, и положительное заключение государственной экспертизы результатов инженерных изысканий. При этом копия задания на выполнение инженерных изысканий и результаты инженерных изысканий не представляются.</w:t>
      </w:r>
    </w:p>
    <w:p w:rsidR="00C8524C" w:rsidRPr="003523F3" w:rsidRDefault="00C8524C" w:rsidP="00C8524C">
      <w:pPr>
        <w:pStyle w:val="ConsPlusNormal"/>
        <w:ind w:firstLine="540"/>
        <w:jc w:val="both"/>
      </w:pPr>
      <w:bookmarkStart w:id="13" w:name="Par139"/>
      <w:bookmarkEnd w:id="13"/>
      <w:r w:rsidRPr="003523F3">
        <w:t xml:space="preserve">10. Для проведения проверки сметной стоимости после проведения государственной экспертизы проектной документации представляются документы, предусмотренные </w:t>
      </w:r>
      <w:hyperlink w:anchor="Par111" w:tooltip="а) заявление о проведении проверки сметной стоимости, которое подписывается руководителем государственного заказчика (заказчика) и в котором указываются:" w:history="1">
        <w:r w:rsidRPr="003523F3">
          <w:t>подпунктами "а"</w:t>
        </w:r>
      </w:hyperlink>
      <w:r w:rsidRPr="003523F3">
        <w:t xml:space="preserve"> - </w:t>
      </w:r>
      <w:hyperlink w:anchor="Par121" w:tooltip="в) копия задания на проектирование;" w:history="1">
        <w:r w:rsidRPr="003523F3">
          <w:t>"в"</w:t>
        </w:r>
      </w:hyperlink>
      <w:r w:rsidRPr="003523F3">
        <w:t xml:space="preserve">, </w:t>
      </w:r>
      <w:hyperlink w:anchor="Par124" w:tooltip="е) положительное заключение государственной экспертизы проектной документации и (или) результатов инженерных изысканий - если проведение такой экспертизы в соответствии с законодательством Российской Федерации является обязательным и она проводилась организаци" w:history="1">
        <w:r w:rsidRPr="003523F3">
          <w:t>"е"</w:t>
        </w:r>
      </w:hyperlink>
      <w:r w:rsidRPr="003523F3">
        <w:t xml:space="preserve"> - </w:t>
      </w:r>
      <w:hyperlink w:anchor="Par134" w:tooltip="з(1)) в случае отсутствия решений (актов), указанных в абзацах первом - четвертом подпункта &quot;з&quot; настоящего пункта, а также в случае если сметная стоимость объекта капитального строительства, указанная в проектной документации, превышает сметную или предполагае" w:history="1">
        <w:r w:rsidRPr="003523F3">
          <w:t xml:space="preserve">"з" пункта </w:t>
        </w:r>
        <w:r w:rsidRPr="003523F3">
          <w:lastRenderedPageBreak/>
          <w:t>8</w:t>
        </w:r>
      </w:hyperlink>
      <w:r w:rsidRPr="003523F3">
        <w:t>настоящего Положения. При этом состав и содержание разделов проектной документации, представляемой для проведения проверки сметной стоимости, определяются в договоре.</w:t>
      </w:r>
    </w:p>
    <w:p w:rsidR="00C8524C" w:rsidRPr="003523F3" w:rsidRDefault="00C8524C" w:rsidP="00C8524C">
      <w:pPr>
        <w:pStyle w:val="ConsPlusNormal"/>
        <w:ind w:firstLine="540"/>
        <w:jc w:val="both"/>
      </w:pPr>
      <w:r w:rsidRPr="003523F3">
        <w:t>11. Организация по проведению проверки сметной стоимости вправе направить заявителю мотивированный письменный запрос о необходимости представления дополнительных расчетных обоснований предусмотренных в сметной документации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документацию. Указанные обоснования и материалы представляются заявителем в 10-дневный срок с даты получения соответствующего запроса. Не допускается требовать от заявителей представление иных сведений и документов.</w:t>
      </w:r>
    </w:p>
    <w:p w:rsidR="00C8524C" w:rsidRPr="003523F3" w:rsidRDefault="00C8524C" w:rsidP="00C8524C">
      <w:pPr>
        <w:pStyle w:val="ConsPlusNormal"/>
        <w:ind w:firstLine="540"/>
        <w:jc w:val="both"/>
      </w:pPr>
      <w:bookmarkStart w:id="14" w:name="Par142"/>
      <w:bookmarkEnd w:id="14"/>
      <w:r w:rsidRPr="003523F3">
        <w:t>12. В случае если после составления 11 или 9 раздела проектной документации стоимостные показатели сметных нормативов, с учетом которых были осуществлены расчеты сметной стоимости строительства, изменились, представление сметной документации для проведения проверки сметной стоимости осуществляется после корректировки этой документации с учетом цен, сложившихся на дату ее представления для проведения проверки.</w:t>
      </w:r>
    </w:p>
    <w:p w:rsidR="00C8524C" w:rsidRPr="003523F3" w:rsidRDefault="00C8524C" w:rsidP="00C8524C">
      <w:pPr>
        <w:pStyle w:val="ConsPlusNormal"/>
        <w:ind w:firstLine="540"/>
        <w:jc w:val="both"/>
      </w:pPr>
      <w:bookmarkStart w:id="15" w:name="Par143"/>
      <w:bookmarkEnd w:id="15"/>
      <w:r w:rsidRPr="003523F3">
        <w:t>13. В случае если создание объекта капитального строительства будет осуществляться отдельными этапами, проверка сметной стоимости может проводиться применительно к отдельному этапу строительства.</w:t>
      </w:r>
    </w:p>
    <w:p w:rsidR="00C8524C" w:rsidRPr="003523F3" w:rsidRDefault="00C8524C" w:rsidP="00C8524C">
      <w:pPr>
        <w:pStyle w:val="ConsPlusNormal"/>
        <w:ind w:firstLine="540"/>
        <w:jc w:val="both"/>
      </w:pPr>
      <w:r w:rsidRPr="003523F3">
        <w:t xml:space="preserve">В этом случае документы, указанные в </w:t>
      </w:r>
      <w:hyperlink w:anchor="Par118" w:tooltip="б) согласованную руководителем главного распорядителя средств федерального бюджета в отношении объектов федеральной собственности, главного распорядителя средств бюджета субъекта Российской Федерации в отношении объектов государственной собственности субъектов" w:history="1">
        <w:r w:rsidRPr="003523F3">
          <w:t>подпунктах "б"</w:t>
        </w:r>
      </w:hyperlink>
      <w:r w:rsidRPr="003523F3">
        <w:t xml:space="preserve"> и </w:t>
      </w:r>
      <w:hyperlink w:anchor="Par124" w:tooltip="е) положительное заключение государственной экспертизы проектной документации и (или) результатов инженерных изысканий - если проведение такой экспертизы в соответствии с законодательством Российской Федерации является обязательным и она проводилась организаци" w:history="1">
        <w:r w:rsidRPr="003523F3">
          <w:t>"е" пункта 8</w:t>
        </w:r>
      </w:hyperlink>
      <w:r w:rsidRPr="003523F3">
        <w:t xml:space="preserve"> настоящего Положения, представляются применительно к этапам строительства.</w:t>
      </w:r>
    </w:p>
    <w:p w:rsidR="00C8524C" w:rsidRPr="003523F3" w:rsidRDefault="00C8524C" w:rsidP="00C8524C">
      <w:pPr>
        <w:pStyle w:val="ConsPlusNormal"/>
        <w:ind w:firstLine="540"/>
        <w:jc w:val="both"/>
      </w:pPr>
      <w:r w:rsidRPr="003523F3">
        <w:t>14. Для проведения проверки сметной стоимости сметная документация представляется на бумажном носителе и в электронном виде в формате, установленном в договоре.</w:t>
      </w:r>
    </w:p>
    <w:p w:rsidR="00C8524C" w:rsidRPr="003523F3" w:rsidRDefault="00C8524C" w:rsidP="00C8524C">
      <w:pPr>
        <w:pStyle w:val="ConsPlusNormal"/>
        <w:jc w:val="center"/>
      </w:pPr>
    </w:p>
    <w:p w:rsidR="00C8524C" w:rsidRPr="003523F3" w:rsidRDefault="00C8524C" w:rsidP="00C8524C">
      <w:pPr>
        <w:pStyle w:val="ConsPlusNormal"/>
        <w:jc w:val="center"/>
        <w:outlineLvl w:val="1"/>
        <w:rPr>
          <w:b/>
        </w:rPr>
      </w:pPr>
      <w:r w:rsidRPr="003523F3">
        <w:rPr>
          <w:b/>
        </w:rPr>
        <w:t>III. Проверка документов, представленных для проведения</w:t>
      </w:r>
    </w:p>
    <w:p w:rsidR="00C8524C" w:rsidRPr="003523F3" w:rsidRDefault="00C8524C" w:rsidP="00C8524C">
      <w:pPr>
        <w:pStyle w:val="ConsPlusNormal"/>
        <w:jc w:val="center"/>
      </w:pPr>
      <w:r w:rsidRPr="003523F3">
        <w:rPr>
          <w:b/>
        </w:rPr>
        <w:t>проверки сметной стоимости</w:t>
      </w:r>
    </w:p>
    <w:p w:rsidR="00C8524C" w:rsidRPr="003523F3" w:rsidRDefault="00C8524C" w:rsidP="00C8524C">
      <w:pPr>
        <w:pStyle w:val="ConsPlusNormal"/>
        <w:jc w:val="center"/>
      </w:pPr>
    </w:p>
    <w:p w:rsidR="00C8524C" w:rsidRPr="003523F3" w:rsidRDefault="00C8524C" w:rsidP="00C8524C">
      <w:pPr>
        <w:pStyle w:val="ConsPlusNormal"/>
        <w:ind w:firstLine="540"/>
        <w:jc w:val="both"/>
      </w:pPr>
      <w:r w:rsidRPr="003523F3">
        <w:t xml:space="preserve">15. Организация по проведению проверки сметной стоимости проводит проверку комплектности представленных документов в течение 3 рабочих дней с даты их получения. Срок проведения проверки комплектности представленных документов в отношении объектов, указанных в пункте 9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w:t>
      </w:r>
      <w:r w:rsidR="003523F3">
        <w:t>№</w:t>
      </w:r>
      <w:r w:rsidRPr="003523F3">
        <w:t xml:space="preserve"> 145, не превышает 10 рабочих дней.</w:t>
      </w:r>
    </w:p>
    <w:p w:rsidR="00C8524C" w:rsidRPr="003523F3" w:rsidRDefault="00C8524C" w:rsidP="00C8524C">
      <w:pPr>
        <w:pStyle w:val="ConsPlusNormal"/>
        <w:ind w:firstLine="540"/>
        <w:jc w:val="both"/>
      </w:pPr>
      <w:r w:rsidRPr="003523F3">
        <w:t>В указанный срок заявителю направляется проект договора, подписанный организацией по проведению проверки сметной стоимости, либо представленные документы возвращаются без рассмотрения.</w:t>
      </w:r>
    </w:p>
    <w:p w:rsidR="00C8524C" w:rsidRPr="003523F3" w:rsidRDefault="00C8524C" w:rsidP="00C8524C">
      <w:pPr>
        <w:pStyle w:val="ConsPlusNormal"/>
        <w:ind w:firstLine="540"/>
        <w:jc w:val="both"/>
      </w:pPr>
      <w:bookmarkStart w:id="16" w:name="Par155"/>
      <w:bookmarkEnd w:id="16"/>
      <w:r w:rsidRPr="003523F3">
        <w:t>16. Представленные для проведения проверки сметной стоимости документы подлежат возврату заявителю без рассмотрения по существу по следующим основаниям:</w:t>
      </w:r>
    </w:p>
    <w:p w:rsidR="00C8524C" w:rsidRPr="003523F3" w:rsidRDefault="00C8524C" w:rsidP="00C8524C">
      <w:pPr>
        <w:pStyle w:val="ConsPlusNormal"/>
        <w:ind w:firstLine="540"/>
        <w:jc w:val="both"/>
      </w:pPr>
      <w:r w:rsidRPr="003523F3">
        <w:lastRenderedPageBreak/>
        <w:t>а) проверка сметной стоимости объекта капитального строительства должна осуществляться иной организацией;</w:t>
      </w:r>
    </w:p>
    <w:p w:rsidR="00C8524C" w:rsidRPr="003523F3" w:rsidRDefault="00C8524C" w:rsidP="00C8524C">
      <w:pPr>
        <w:pStyle w:val="ConsPlusNormal"/>
        <w:ind w:firstLine="540"/>
        <w:jc w:val="both"/>
      </w:pPr>
      <w:r w:rsidRPr="003523F3">
        <w:t xml:space="preserve">б) несоответствие проектной документации составу и требованиям к содержанию разделов проектной документации, установленным законодательством Российской Федерации, в том числе требованию, установленному </w:t>
      </w:r>
      <w:hyperlink w:anchor="Par142" w:tooltip="12. В случае если после составления 11 или 9 раздела проектной документации стоимостные показатели сметных нормативов, с учетом которых были осуществлены расчеты сметной стоимости строительства, изменились, представление сметной документации для проведения про" w:history="1">
        <w:r w:rsidRPr="003523F3">
          <w:t>пунктом 12</w:t>
        </w:r>
      </w:hyperlink>
      <w:r w:rsidRPr="003523F3">
        <w:t xml:space="preserve"> настоящего Положения;</w:t>
      </w:r>
    </w:p>
    <w:p w:rsidR="00C8524C" w:rsidRPr="003523F3" w:rsidRDefault="00C8524C" w:rsidP="00C8524C">
      <w:pPr>
        <w:pStyle w:val="ConsPlusNormal"/>
        <w:ind w:firstLine="540"/>
        <w:jc w:val="both"/>
      </w:pPr>
      <w:r w:rsidRPr="003523F3">
        <w:t xml:space="preserve">в) представление не всех документов, предусмотренных </w:t>
      </w:r>
      <w:hyperlink w:anchor="Par110" w:tooltip="8. Для проведения проверки сметной стоимости объектов капитального строительства, в том числе объектов капитального строительства, в отношении которых подготовка проектной документации не является обязательной, застройщик (заказчик) объекта капитального строит" w:history="1">
        <w:r w:rsidRPr="003523F3">
          <w:t>пунктами 8</w:t>
        </w:r>
      </w:hyperlink>
      <w:r w:rsidRPr="003523F3">
        <w:t xml:space="preserve"> - </w:t>
      </w:r>
      <w:hyperlink w:anchor="Par139" w:tooltip="10. Для проведения проверки сметной стоимости после проведения государственной экспертизы проектной документации представляются документы, предусмотренные подпунктами &quot;а&quot; - &quot;в&quot;, &quot;е&quot; - &quot;з(1)&quot; пункта 8 настоящего Положения. При этом состав и содержание разделов " w:history="1">
        <w:r w:rsidRPr="003523F3">
          <w:t>10</w:t>
        </w:r>
      </w:hyperlink>
      <w:r w:rsidRPr="003523F3">
        <w:t xml:space="preserve"> и </w:t>
      </w:r>
      <w:hyperlink w:anchor="Par143" w:tooltip="13. В случае если создание объекта капитального строительства будет осуществляться отдельными этапами, проверка сметной стоимости может проводиться применительно к отдельному этапу строительства." w:history="1">
        <w:r w:rsidRPr="003523F3">
          <w:t>13</w:t>
        </w:r>
      </w:hyperlink>
      <w:r w:rsidRPr="003523F3">
        <w:t xml:space="preserve"> настоящего Положения;</w:t>
      </w:r>
    </w:p>
    <w:p w:rsidR="00C8524C" w:rsidRPr="003523F3" w:rsidRDefault="00C8524C" w:rsidP="00C8524C">
      <w:pPr>
        <w:pStyle w:val="ConsPlusNormal"/>
        <w:ind w:firstLine="540"/>
        <w:jc w:val="both"/>
      </w:pPr>
      <w:r w:rsidRPr="003523F3">
        <w:t xml:space="preserve">17. При возвращении документов без рассмотрения заявление о проведении проверки сметной стоимости не возвращается, а в сопроводительном письме указываются основания возвращения документов, предусмотренные </w:t>
      </w:r>
      <w:hyperlink w:anchor="Par155" w:tooltip="16. Представленные для проведения проверки сметной стоимости документы подлежат возврату заявителю без рассмотрения по существу по следующим основаниям:" w:history="1">
        <w:r w:rsidRPr="003523F3">
          <w:t>пунктом 16</w:t>
        </w:r>
      </w:hyperlink>
      <w:r w:rsidRPr="003523F3">
        <w:t xml:space="preserve"> настоящего Положения.</w:t>
      </w:r>
    </w:p>
    <w:p w:rsidR="00C8524C" w:rsidRPr="003523F3" w:rsidRDefault="00C8524C" w:rsidP="00C8524C">
      <w:pPr>
        <w:pStyle w:val="ConsPlusNormal"/>
        <w:ind w:firstLine="540"/>
        <w:jc w:val="both"/>
      </w:pPr>
      <w:r w:rsidRPr="003523F3">
        <w:t>В случае если в представленных заявителем документах выявлены недостатки, являющиеся основанием для их возвращения без рассмотрения по существу, но которые можно устранить без возврата этих документов, и заявитель не настаивает на их возврате, организация по проведению проверки сметной стоимости устанавливает срок для устранения таких недостатков, не превышающий 30 дней.</w:t>
      </w:r>
    </w:p>
    <w:p w:rsidR="00C8524C" w:rsidRPr="003523F3" w:rsidRDefault="00C8524C" w:rsidP="00C8524C">
      <w:pPr>
        <w:pStyle w:val="ConsPlusNormal"/>
        <w:ind w:firstLine="540"/>
        <w:jc w:val="both"/>
      </w:pPr>
    </w:p>
    <w:p w:rsidR="00C8524C" w:rsidRPr="003523F3" w:rsidRDefault="00C8524C" w:rsidP="00C8524C">
      <w:pPr>
        <w:pStyle w:val="ConsPlusNormal"/>
        <w:jc w:val="center"/>
        <w:outlineLvl w:val="1"/>
        <w:rPr>
          <w:b/>
        </w:rPr>
      </w:pPr>
      <w:r w:rsidRPr="003523F3">
        <w:rPr>
          <w:b/>
        </w:rPr>
        <w:t>IV. Проведение проверки сметной стоимости</w:t>
      </w:r>
    </w:p>
    <w:p w:rsidR="00C8524C" w:rsidRPr="003523F3" w:rsidRDefault="00C8524C" w:rsidP="00C8524C">
      <w:pPr>
        <w:pStyle w:val="ConsPlusNormal"/>
        <w:jc w:val="center"/>
      </w:pPr>
    </w:p>
    <w:p w:rsidR="00C8524C" w:rsidRPr="003523F3" w:rsidRDefault="00C8524C" w:rsidP="00C8524C">
      <w:pPr>
        <w:pStyle w:val="ConsPlusNormal"/>
        <w:ind w:firstLine="540"/>
        <w:jc w:val="both"/>
      </w:pPr>
      <w:r w:rsidRPr="003523F3">
        <w:t>18. Предметом проверки сметной стоимости является изучение и оценка расчетов, содержащихся в сметной документации, в целях установления их соответствия сметным нормативам, включенным в федеральный реестр сметных нормативов, физическим объемам работ, конструктивным, организационно-технологическим и другим решениям, предусмотренным проектной документацией.</w:t>
      </w:r>
    </w:p>
    <w:p w:rsidR="00C8524C" w:rsidRPr="003523F3" w:rsidRDefault="00C8524C" w:rsidP="00C8524C">
      <w:pPr>
        <w:pStyle w:val="ConsPlusNormal"/>
        <w:ind w:firstLine="540"/>
        <w:jc w:val="both"/>
      </w:pPr>
      <w:r w:rsidRPr="003523F3">
        <w:t>До включения норматива цены конструктивного решения в федеральный реестр сметных нормативов оценка расчетов, содержащихся в сметной документации, проводится в целях установления их соответствия иным сметным нормативам (в том числе элементным сметным нормам), включенным в федеральный реестр сметных нормативов.</w:t>
      </w:r>
    </w:p>
    <w:p w:rsidR="00C8524C" w:rsidRPr="003523F3" w:rsidRDefault="00C8524C" w:rsidP="00C8524C">
      <w:pPr>
        <w:pStyle w:val="ConsPlusNormal"/>
        <w:ind w:firstLine="540"/>
        <w:jc w:val="both"/>
      </w:pPr>
      <w:r w:rsidRPr="003523F3">
        <w:t>19. Проверка сметной стоимости проводится в предусмотренный договором срок, который не может быть более 30 рабочих дней. В случае если проверка сметной стоимости проводится одновременно с проведением государственной экспертизы проектной документации и результатов инженерных изысканий, такая проверка осуществляется в пределах срока проведения государственной экспертизы.</w:t>
      </w:r>
    </w:p>
    <w:p w:rsidR="00C8524C" w:rsidRPr="003523F3" w:rsidRDefault="00C8524C" w:rsidP="00C8524C">
      <w:pPr>
        <w:pStyle w:val="ConsPlusNormal"/>
        <w:ind w:firstLine="540"/>
        <w:jc w:val="both"/>
      </w:pPr>
      <w:r w:rsidRPr="003523F3">
        <w:t>20. При проведении проверки сметной стоимости внесение изменений в сметную документацию может осуществляться в сроки и в порядке, которые предусмотрены договором. При этом срок проведения проверки сметной стоимости может быть продлен на основании договора или дополнительного соглашения к нему, но не более чем на 30 рабочих дней.</w:t>
      </w:r>
    </w:p>
    <w:p w:rsidR="00C8524C" w:rsidRPr="003523F3" w:rsidRDefault="00C8524C" w:rsidP="00C8524C">
      <w:pPr>
        <w:pStyle w:val="ConsPlusNormal"/>
        <w:ind w:firstLine="540"/>
        <w:jc w:val="both"/>
      </w:pPr>
      <w:r w:rsidRPr="003523F3">
        <w:t xml:space="preserve">21. В случае если при проведении проверки сметной стоимости выявляются недостатки (отсутствие либо неполнота сведений, описаний, расчетов, чертежей, схем и т.п.), не позволяющие сделать выводы о достоверности или недостоверности представленных расчетов, заявителю в течение 3 рабочих дней </w:t>
      </w:r>
      <w:r w:rsidRPr="003523F3">
        <w:lastRenderedPageBreak/>
        <w:t>направляется уведомление о выявленных недостатках и при необходимости устанавливается срок их устранения.</w:t>
      </w:r>
    </w:p>
    <w:p w:rsidR="00C8524C" w:rsidRPr="003523F3" w:rsidRDefault="00C8524C" w:rsidP="00C8524C">
      <w:pPr>
        <w:pStyle w:val="ConsPlusNormal"/>
        <w:ind w:firstLine="540"/>
        <w:jc w:val="both"/>
      </w:pPr>
      <w:r w:rsidRPr="003523F3">
        <w:t>22. Организация по проведению проверки оформляет заключение о недостоверности определения сметной стоимости объекта капитального строительства, если:</w:t>
      </w:r>
    </w:p>
    <w:p w:rsidR="00C8524C" w:rsidRPr="003523F3" w:rsidRDefault="00C8524C" w:rsidP="00C8524C">
      <w:pPr>
        <w:pStyle w:val="ConsPlusNormal"/>
        <w:ind w:firstLine="540"/>
        <w:jc w:val="both"/>
      </w:pPr>
      <w:r w:rsidRPr="003523F3">
        <w:t>а) выявленные недостатки невозможно устранить в процессе проведения проверки сметной стоимости или заявитель в установленный срок их не устранил;</w:t>
      </w:r>
    </w:p>
    <w:p w:rsidR="00C8524C" w:rsidRPr="003523F3" w:rsidRDefault="00C8524C" w:rsidP="00C8524C">
      <w:pPr>
        <w:pStyle w:val="ConsPlusNormal"/>
        <w:ind w:firstLine="540"/>
        <w:jc w:val="both"/>
      </w:pPr>
      <w:r w:rsidRPr="003523F3">
        <w:t>б) расчеты, содержащиеся в сметной документации, произведены не в соответствии со сметными нормативами, включенными в федеральный реестр сметных нормативов;</w:t>
      </w:r>
    </w:p>
    <w:p w:rsidR="00C8524C" w:rsidRPr="003523F3" w:rsidRDefault="00C8524C" w:rsidP="00C8524C">
      <w:pPr>
        <w:pStyle w:val="ConsPlusNormal"/>
        <w:ind w:firstLine="540"/>
        <w:jc w:val="both"/>
      </w:pPr>
      <w:r w:rsidRPr="003523F3">
        <w:t>в)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w:t>
      </w:r>
    </w:p>
    <w:p w:rsidR="00C8524C" w:rsidRPr="003523F3" w:rsidRDefault="00C8524C" w:rsidP="00C8524C">
      <w:pPr>
        <w:pStyle w:val="ConsPlusNormal"/>
        <w:ind w:firstLine="540"/>
        <w:jc w:val="both"/>
      </w:pPr>
      <w:r w:rsidRPr="003523F3">
        <w:t>23. При отсутствии сметных нормативов, подлежащих применению при расчете сметной стоимости строительства, заинтересованное лицо вправе подготовить необходимые сметные нормативы и представить их в Министерство строительства и жилищно-коммунального хозяйства Российской Федерации для включения в установленном порядке в федеральный реестр сметных нормативов.</w:t>
      </w:r>
    </w:p>
    <w:p w:rsidR="00C8524C" w:rsidRPr="003523F3" w:rsidRDefault="00C8524C" w:rsidP="00C8524C">
      <w:pPr>
        <w:pStyle w:val="ConsPlusNormal"/>
        <w:jc w:val="center"/>
        <w:outlineLvl w:val="1"/>
        <w:rPr>
          <w:b/>
        </w:rPr>
      </w:pPr>
      <w:r w:rsidRPr="003523F3">
        <w:rPr>
          <w:b/>
        </w:rPr>
        <w:t>V. Результаты проверки сметной стоимости</w:t>
      </w:r>
    </w:p>
    <w:p w:rsidR="00C8524C" w:rsidRPr="003523F3" w:rsidRDefault="00C8524C" w:rsidP="00C8524C">
      <w:pPr>
        <w:pStyle w:val="ConsPlusNormal"/>
        <w:jc w:val="center"/>
      </w:pPr>
    </w:p>
    <w:p w:rsidR="00C8524C" w:rsidRPr="003523F3" w:rsidRDefault="00C8524C" w:rsidP="00C8524C">
      <w:pPr>
        <w:pStyle w:val="ConsPlusNormal"/>
        <w:ind w:firstLine="540"/>
        <w:jc w:val="both"/>
      </w:pPr>
      <w:r w:rsidRPr="003523F3">
        <w:t>24. Результаты проверки сметной стоимости оформляются в виде заключения о достоверности (положительное заключение) или недостоверности (отрицательное заключение) определения сметной стоимости объекта капитального строительства (далее - заключение).</w:t>
      </w:r>
    </w:p>
    <w:p w:rsidR="00C8524C" w:rsidRPr="003523F3" w:rsidRDefault="00C8524C" w:rsidP="00C8524C">
      <w:pPr>
        <w:pStyle w:val="ConsPlusNormal"/>
        <w:ind w:firstLine="540"/>
        <w:jc w:val="both"/>
      </w:pPr>
      <w:r w:rsidRPr="003523F3">
        <w:t>25. Заключение должно содержать обоснование выводов о достоверности (недостоверности) определения сметной стоимости объекта капитального строительства со ссылками на конкретные положения сметных нормативов и с перечислением несоответствий, связанных с неправильностью и (или) необоснованностью принятых в расчетах физических объемов работ, конструктивных, организационно-технологических и других решений, предусмотренных проектной документацией.</w:t>
      </w:r>
    </w:p>
    <w:p w:rsidR="00C8524C" w:rsidRPr="003523F3" w:rsidRDefault="00C8524C" w:rsidP="00C8524C">
      <w:pPr>
        <w:pStyle w:val="ConsPlusNormal"/>
        <w:ind w:firstLine="540"/>
        <w:jc w:val="both"/>
      </w:pPr>
      <w:r w:rsidRPr="003523F3">
        <w:t xml:space="preserve">26. В случае отрицательного заключения заявитель вправе представить материалы, указанные в </w:t>
      </w:r>
      <w:hyperlink w:anchor="Par110" w:tooltip="8. Для проведения проверки сметной стоимости объектов капитального строительства, в том числе объектов капитального строительства, в отношении которых подготовка проектной документации не является обязательной, застройщик (заказчик) объекта капитального строит" w:history="1">
        <w:r w:rsidRPr="003523F3">
          <w:t>пунктах 8</w:t>
        </w:r>
      </w:hyperlink>
      <w:r w:rsidRPr="003523F3">
        <w:t xml:space="preserve"> и </w:t>
      </w:r>
      <w:hyperlink w:anchor="Par138" w:tooltip="9. Для проведения проверки сметной стоимости одновременно с проведением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проектной документации, представл" w:history="1">
        <w:r w:rsidRPr="003523F3">
          <w:t>9</w:t>
        </w:r>
      </w:hyperlink>
      <w:r w:rsidRPr="003523F3">
        <w:t xml:space="preserve"> настоящего Положения, на повторную проверку после их доработки по замечаниям и предложениям, изложенным в отрицательном заключении.</w:t>
      </w:r>
    </w:p>
    <w:p w:rsidR="00C8524C" w:rsidRPr="003523F3" w:rsidRDefault="00C8524C" w:rsidP="00C8524C">
      <w:pPr>
        <w:pStyle w:val="ConsPlusNormal"/>
        <w:ind w:firstLine="540"/>
        <w:jc w:val="both"/>
      </w:pPr>
      <w:r w:rsidRPr="003523F3">
        <w:t>27. Отрицательное заключение может быть оспорено заявителем в судебном порядке.</w:t>
      </w:r>
    </w:p>
    <w:p w:rsidR="00C8524C" w:rsidRPr="003523F3" w:rsidRDefault="00C8524C" w:rsidP="00C8524C">
      <w:pPr>
        <w:pStyle w:val="ConsPlusNormal"/>
        <w:ind w:firstLine="540"/>
        <w:jc w:val="both"/>
      </w:pPr>
      <w:r w:rsidRPr="003523F3">
        <w:t>28. Форма заключения и порядок его оформления устанавливаются Правительством Российской Федерации.</w:t>
      </w:r>
    </w:p>
    <w:p w:rsidR="00C8524C" w:rsidRDefault="00C8524C" w:rsidP="00C8524C">
      <w:pPr>
        <w:pStyle w:val="ConsPlusNormal"/>
        <w:ind w:firstLine="540"/>
        <w:jc w:val="both"/>
      </w:pPr>
    </w:p>
    <w:p w:rsidR="00EE7606" w:rsidRDefault="00EE7606" w:rsidP="00C8524C">
      <w:pPr>
        <w:pStyle w:val="ConsPlusNormal"/>
        <w:ind w:firstLine="540"/>
        <w:jc w:val="both"/>
      </w:pPr>
    </w:p>
    <w:p w:rsidR="00EE7606" w:rsidRDefault="00EE7606" w:rsidP="00C8524C">
      <w:pPr>
        <w:pStyle w:val="ConsPlusNormal"/>
        <w:ind w:firstLine="540"/>
        <w:jc w:val="both"/>
      </w:pPr>
    </w:p>
    <w:p w:rsidR="00EE7606" w:rsidRDefault="00EE7606" w:rsidP="00C8524C">
      <w:pPr>
        <w:pStyle w:val="ConsPlusNormal"/>
        <w:ind w:firstLine="540"/>
        <w:jc w:val="both"/>
      </w:pPr>
    </w:p>
    <w:p w:rsidR="00EE7606" w:rsidRPr="003523F3" w:rsidRDefault="00EE7606" w:rsidP="00C8524C">
      <w:pPr>
        <w:pStyle w:val="ConsPlusNormal"/>
        <w:ind w:firstLine="540"/>
        <w:jc w:val="both"/>
      </w:pPr>
    </w:p>
    <w:p w:rsidR="00C8524C" w:rsidRPr="003523F3" w:rsidRDefault="00C8524C" w:rsidP="00C8524C">
      <w:pPr>
        <w:pStyle w:val="ConsPlusNormal"/>
        <w:jc w:val="center"/>
        <w:outlineLvl w:val="1"/>
        <w:rPr>
          <w:b/>
        </w:rPr>
      </w:pPr>
      <w:r w:rsidRPr="003523F3">
        <w:rPr>
          <w:b/>
        </w:rPr>
        <w:lastRenderedPageBreak/>
        <w:t>VI. Выдача заявителю заключения</w:t>
      </w:r>
    </w:p>
    <w:p w:rsidR="00C8524C" w:rsidRPr="003523F3" w:rsidRDefault="00C8524C" w:rsidP="00C8524C">
      <w:pPr>
        <w:pStyle w:val="ConsPlusNormal"/>
        <w:ind w:firstLine="540"/>
        <w:jc w:val="both"/>
      </w:pPr>
    </w:p>
    <w:p w:rsidR="00C8524C" w:rsidRPr="003523F3" w:rsidRDefault="00C8524C" w:rsidP="00C8524C">
      <w:pPr>
        <w:pStyle w:val="ConsPlusNormal"/>
        <w:ind w:firstLine="540"/>
        <w:jc w:val="both"/>
      </w:pPr>
      <w:r w:rsidRPr="003523F3">
        <w:t>29. Заключение выдается заявителю лично или путем направления заказного письма.</w:t>
      </w:r>
    </w:p>
    <w:p w:rsidR="00C8524C" w:rsidRPr="003523F3" w:rsidRDefault="00C8524C" w:rsidP="00C8524C">
      <w:pPr>
        <w:pStyle w:val="ConsPlusNormal"/>
        <w:ind w:firstLine="540"/>
        <w:jc w:val="both"/>
      </w:pPr>
      <w:r w:rsidRPr="003523F3">
        <w:t xml:space="preserve">Положительное заключение выдается в 4 экземплярах, отрицательное - в одном экземпляре. Документация, входящая в состав проектной документации, а также документы, предусмотренные </w:t>
      </w:r>
      <w:hyperlink w:anchor="Par118" w:tooltip="б) согласованную руководителем главного распорядителя средств федерального бюджета в отношении объектов федеральной собственности, главного распорядителя средств бюджета субъекта Российской Федерации в отношении объектов государственной собственности субъектов" w:history="1">
        <w:r w:rsidRPr="003523F3">
          <w:t>подпунктами "б"</w:t>
        </w:r>
      </w:hyperlink>
      <w:r w:rsidRPr="003523F3">
        <w:t xml:space="preserve"> - </w:t>
      </w:r>
      <w:hyperlink w:anchor="Par124" w:tooltip="е) положительное заключение государственной экспертизы проектной документации и (или) результатов инженерных изысканий - если проведение такой экспертизы в соответствии с законодательством Российской Федерации является обязательным и она проводилась организаци" w:history="1">
        <w:r w:rsidRPr="003523F3">
          <w:t>"е"</w:t>
        </w:r>
      </w:hyperlink>
      <w:r w:rsidRPr="003523F3">
        <w:t xml:space="preserve"> и </w:t>
      </w:r>
      <w:hyperlink w:anchor="Par127" w:tooltip="з) в отношении объектов капитального строительства государственной собственности Российской Федерации - решение по объекту капитального строительства (нормативный правовой акт Правительства Российской Федерации либо решение главного распорядителя средств федер" w:history="1">
        <w:r w:rsidRPr="003523F3">
          <w:t>"з" пункта 8</w:t>
        </w:r>
      </w:hyperlink>
      <w:r w:rsidRPr="003523F3">
        <w:t xml:space="preserve"> настоящего Положения, подлежат возврату заявителю в сроки и в порядке, которые определены договором.</w:t>
      </w:r>
    </w:p>
    <w:p w:rsidR="00C8524C" w:rsidRPr="003523F3" w:rsidRDefault="00C8524C" w:rsidP="00C8524C">
      <w:pPr>
        <w:pStyle w:val="ConsPlusNormal"/>
        <w:ind w:firstLine="540"/>
        <w:jc w:val="both"/>
      </w:pPr>
      <w:r w:rsidRPr="003523F3">
        <w:t>30. В случае если после получения положительного заключения, но до начала строительства в проектную документацию были внесены изменения, в результате которых сметная стоимость объекта капитального строительства увеличилась, проверка сметной стоимости производится повторно в порядке, установленном для проведения первичной проверки.</w:t>
      </w:r>
    </w:p>
    <w:p w:rsidR="00C8524C" w:rsidRPr="003523F3" w:rsidRDefault="00C8524C" w:rsidP="00C8524C">
      <w:pPr>
        <w:pStyle w:val="ConsPlusNormal"/>
        <w:ind w:firstLine="540"/>
        <w:jc w:val="both"/>
      </w:pPr>
      <w:r w:rsidRPr="003523F3">
        <w:t xml:space="preserve">31. Подведомственное Министерству строительства и жилищно-коммунального хозяйства Российской Федерации федеральное государственное учреждение, являющееся организацией по проведению проверки сметной стоимости, в порядке, установленном Министерством, ведет реестр выданных заключений и предоставляет содержащуюся в нем информацию в отношении объектов, предусмотренных </w:t>
      </w:r>
      <w:hyperlink w:anchor="Par94" w:tooltip="в) в отношении иных объектов капитального строительства, в том числе объектов, частичное финансирование которых планируется осуществлять за счет средств бюджета субъектов Российской Федерации и (или) средств местного бюджета, а также внебюджетных источников, -" w:history="1">
        <w:r w:rsidRPr="003523F3">
          <w:t>подпунктом "в" пункта 4</w:t>
        </w:r>
      </w:hyperlink>
      <w:r w:rsidRPr="003523F3">
        <w:t xml:space="preserve"> настоящего Положения.</w:t>
      </w:r>
    </w:p>
    <w:p w:rsidR="00C8524C" w:rsidRPr="003523F3" w:rsidRDefault="00C8524C" w:rsidP="00C8524C">
      <w:pPr>
        <w:pStyle w:val="ConsPlusNormal"/>
        <w:ind w:firstLine="540"/>
        <w:jc w:val="both"/>
      </w:pPr>
      <w:r w:rsidRPr="003523F3">
        <w:t>32. В случае утраты заключения заявитель вправе получить его дубликат в организации, проводившей проверку сметной стоимости.</w:t>
      </w:r>
    </w:p>
    <w:p w:rsidR="00C8524C" w:rsidRPr="003523F3" w:rsidRDefault="00C8524C" w:rsidP="00C8524C">
      <w:pPr>
        <w:pStyle w:val="ConsPlusNormal"/>
        <w:ind w:firstLine="540"/>
        <w:jc w:val="both"/>
      </w:pPr>
      <w:r w:rsidRPr="003523F3">
        <w:t>Выдача дубликата заключения осуществляется без взимания платы в течение 10 дней с даты получения указанной организацией письменного обращения заявителя.</w:t>
      </w:r>
    </w:p>
    <w:p w:rsidR="00C8524C" w:rsidRPr="003523F3" w:rsidRDefault="00C8524C" w:rsidP="00C8524C">
      <w:pPr>
        <w:pStyle w:val="ConsPlusNormal"/>
        <w:ind w:firstLine="540"/>
        <w:jc w:val="both"/>
      </w:pPr>
    </w:p>
    <w:p w:rsidR="00C8524C" w:rsidRPr="003523F3" w:rsidRDefault="00C8524C" w:rsidP="00C8524C">
      <w:pPr>
        <w:pStyle w:val="ConsPlusNormal"/>
        <w:jc w:val="center"/>
      </w:pPr>
    </w:p>
    <w:p w:rsidR="00C8524C" w:rsidRPr="003523F3" w:rsidRDefault="00C8524C" w:rsidP="00C8524C">
      <w:pPr>
        <w:pStyle w:val="ConsPlusNormal"/>
        <w:jc w:val="center"/>
      </w:pPr>
    </w:p>
    <w:p w:rsidR="00C8524C" w:rsidRPr="003523F3" w:rsidRDefault="00C8524C" w:rsidP="00C8524C">
      <w:pPr>
        <w:pStyle w:val="ConsPlusNormal"/>
        <w:jc w:val="center"/>
      </w:pPr>
    </w:p>
    <w:p w:rsidR="00C8524C" w:rsidRPr="003523F3" w:rsidRDefault="00C8524C" w:rsidP="00C50822">
      <w:pPr>
        <w:rPr>
          <w:rFonts w:eastAsia="Times New Roman"/>
          <w:sz w:val="28"/>
          <w:szCs w:val="28"/>
          <w:u w:val="single"/>
        </w:rPr>
      </w:pPr>
    </w:p>
    <w:sectPr w:rsidR="00C8524C" w:rsidRPr="003523F3" w:rsidSect="00C8524C">
      <w:type w:val="continuous"/>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53A" w:rsidRDefault="0061353A">
      <w:r>
        <w:separator/>
      </w:r>
    </w:p>
  </w:endnote>
  <w:endnote w:type="continuationSeparator" w:id="0">
    <w:p w:rsidR="0061353A" w:rsidRDefault="0061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53A" w:rsidRDefault="0061353A">
      <w:r>
        <w:separator/>
      </w:r>
    </w:p>
  </w:footnote>
  <w:footnote w:type="continuationSeparator" w:id="0">
    <w:p w:rsidR="0061353A" w:rsidRDefault="00613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E"/>
    <w:multiLevelType w:val="multilevel"/>
    <w:tmpl w:val="0000000E"/>
    <w:name w:val="WW8Num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375479F"/>
    <w:multiLevelType w:val="hybridMultilevel"/>
    <w:tmpl w:val="3392B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5733B7B"/>
    <w:multiLevelType w:val="hybridMultilevel"/>
    <w:tmpl w:val="63EA607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94F4692"/>
    <w:multiLevelType w:val="multilevel"/>
    <w:tmpl w:val="0220028E"/>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320"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6">
    <w:nsid w:val="0A3535EF"/>
    <w:multiLevelType w:val="hybridMultilevel"/>
    <w:tmpl w:val="865E4FCE"/>
    <w:lvl w:ilvl="0" w:tplc="BD1EC158">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7">
    <w:nsid w:val="0A8B318D"/>
    <w:multiLevelType w:val="hybridMultilevel"/>
    <w:tmpl w:val="3C38BA80"/>
    <w:lvl w:ilvl="0" w:tplc="BD1EC1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B26589B"/>
    <w:multiLevelType w:val="hybridMultilevel"/>
    <w:tmpl w:val="299804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B556880"/>
    <w:multiLevelType w:val="hybridMultilevel"/>
    <w:tmpl w:val="F68282C4"/>
    <w:lvl w:ilvl="0" w:tplc="F250AE0E">
      <w:start w:val="3"/>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2167C13"/>
    <w:multiLevelType w:val="hybridMultilevel"/>
    <w:tmpl w:val="B53EAF20"/>
    <w:lvl w:ilvl="0" w:tplc="CB4A8594">
      <w:start w:val="1"/>
      <w:numFmt w:val="decimal"/>
      <w:lvlText w:val="%1."/>
      <w:lvlJc w:val="left"/>
      <w:pPr>
        <w:ind w:left="502" w:hanging="360"/>
      </w:pPr>
      <w:rPr>
        <w:rFonts w:ascii="Times New Roman" w:eastAsia="Times New Roman" w:hAnsi="Times New Roman" w:cs="Times New Roman"/>
        <w:b w:val="0"/>
        <w:sz w:val="24"/>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1">
    <w:nsid w:val="1234133E"/>
    <w:multiLevelType w:val="hybridMultilevel"/>
    <w:tmpl w:val="DB283660"/>
    <w:lvl w:ilvl="0" w:tplc="BD1EC158">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2">
    <w:nsid w:val="12D364B8"/>
    <w:multiLevelType w:val="hybridMultilevel"/>
    <w:tmpl w:val="FC9C71F2"/>
    <w:lvl w:ilvl="0" w:tplc="C1321DD0">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3">
    <w:nsid w:val="1E694CE6"/>
    <w:multiLevelType w:val="hybridMultilevel"/>
    <w:tmpl w:val="37B0A6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EC8193E"/>
    <w:multiLevelType w:val="hybridMultilevel"/>
    <w:tmpl w:val="37B0A6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1A72AB1"/>
    <w:multiLevelType w:val="hybridMultilevel"/>
    <w:tmpl w:val="0E947F42"/>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6">
    <w:nsid w:val="22B52470"/>
    <w:multiLevelType w:val="hybridMultilevel"/>
    <w:tmpl w:val="71BCD4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54D2528"/>
    <w:multiLevelType w:val="hybridMultilevel"/>
    <w:tmpl w:val="0FD4B5F4"/>
    <w:lvl w:ilvl="0" w:tplc="C9CADE76">
      <w:start w:val="1"/>
      <w:numFmt w:val="decimal"/>
      <w:lvlText w:val="%1."/>
      <w:lvlJc w:val="left"/>
      <w:pPr>
        <w:ind w:left="360" w:hanging="360"/>
      </w:pPr>
      <w:rPr>
        <w:rFonts w:cs="Times New Roman" w:hint="default"/>
        <w:b w:val="0"/>
      </w:rPr>
    </w:lvl>
    <w:lvl w:ilvl="1" w:tplc="04190019">
      <w:start w:val="1"/>
      <w:numFmt w:val="lowerLetter"/>
      <w:lvlText w:val="%2."/>
      <w:lvlJc w:val="left"/>
      <w:pPr>
        <w:ind w:left="796" w:hanging="360"/>
      </w:pPr>
      <w:rPr>
        <w:rFonts w:cs="Times New Roman"/>
      </w:rPr>
    </w:lvl>
    <w:lvl w:ilvl="2" w:tplc="0419001B">
      <w:start w:val="1"/>
      <w:numFmt w:val="lowerRoman"/>
      <w:lvlText w:val="%3."/>
      <w:lvlJc w:val="right"/>
      <w:pPr>
        <w:ind w:left="1516" w:hanging="180"/>
      </w:pPr>
      <w:rPr>
        <w:rFonts w:cs="Times New Roman"/>
      </w:rPr>
    </w:lvl>
    <w:lvl w:ilvl="3" w:tplc="0419000F">
      <w:start w:val="1"/>
      <w:numFmt w:val="decimal"/>
      <w:lvlText w:val="%4."/>
      <w:lvlJc w:val="left"/>
      <w:pPr>
        <w:ind w:left="2236" w:hanging="360"/>
      </w:pPr>
      <w:rPr>
        <w:rFonts w:cs="Times New Roman"/>
      </w:rPr>
    </w:lvl>
    <w:lvl w:ilvl="4" w:tplc="04190019">
      <w:start w:val="1"/>
      <w:numFmt w:val="lowerLetter"/>
      <w:lvlText w:val="%5."/>
      <w:lvlJc w:val="left"/>
      <w:pPr>
        <w:ind w:left="2956" w:hanging="360"/>
      </w:pPr>
      <w:rPr>
        <w:rFonts w:cs="Times New Roman"/>
      </w:rPr>
    </w:lvl>
    <w:lvl w:ilvl="5" w:tplc="0419001B">
      <w:start w:val="1"/>
      <w:numFmt w:val="lowerRoman"/>
      <w:lvlText w:val="%6."/>
      <w:lvlJc w:val="right"/>
      <w:pPr>
        <w:ind w:left="3676" w:hanging="180"/>
      </w:pPr>
      <w:rPr>
        <w:rFonts w:cs="Times New Roman"/>
      </w:rPr>
    </w:lvl>
    <w:lvl w:ilvl="6" w:tplc="0419000F">
      <w:start w:val="1"/>
      <w:numFmt w:val="decimal"/>
      <w:lvlText w:val="%7."/>
      <w:lvlJc w:val="left"/>
      <w:pPr>
        <w:ind w:left="4396" w:hanging="360"/>
      </w:pPr>
      <w:rPr>
        <w:rFonts w:cs="Times New Roman"/>
      </w:rPr>
    </w:lvl>
    <w:lvl w:ilvl="7" w:tplc="04190019">
      <w:start w:val="1"/>
      <w:numFmt w:val="lowerLetter"/>
      <w:lvlText w:val="%8."/>
      <w:lvlJc w:val="left"/>
      <w:pPr>
        <w:ind w:left="5116" w:hanging="360"/>
      </w:pPr>
      <w:rPr>
        <w:rFonts w:cs="Times New Roman"/>
      </w:rPr>
    </w:lvl>
    <w:lvl w:ilvl="8" w:tplc="0419001B">
      <w:start w:val="1"/>
      <w:numFmt w:val="lowerRoman"/>
      <w:lvlText w:val="%9."/>
      <w:lvlJc w:val="right"/>
      <w:pPr>
        <w:ind w:left="5836" w:hanging="180"/>
      </w:pPr>
      <w:rPr>
        <w:rFonts w:cs="Times New Roman"/>
      </w:rPr>
    </w:lvl>
  </w:abstractNum>
  <w:abstractNum w:abstractNumId="18">
    <w:nsid w:val="2A7B7754"/>
    <w:multiLevelType w:val="hybridMultilevel"/>
    <w:tmpl w:val="3A901AD0"/>
    <w:lvl w:ilvl="0" w:tplc="BD1EC1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BB87708"/>
    <w:multiLevelType w:val="hybridMultilevel"/>
    <w:tmpl w:val="7182F1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2C394FBC"/>
    <w:multiLevelType w:val="hybridMultilevel"/>
    <w:tmpl w:val="7DD60ABC"/>
    <w:lvl w:ilvl="0" w:tplc="0419000F">
      <w:start w:val="8"/>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3ADE2111"/>
    <w:multiLevelType w:val="hybridMultilevel"/>
    <w:tmpl w:val="62D4E984"/>
    <w:lvl w:ilvl="0" w:tplc="BD1EC1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B6D0AFB"/>
    <w:multiLevelType w:val="hybridMultilevel"/>
    <w:tmpl w:val="71BCD4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EB26137"/>
    <w:multiLevelType w:val="hybridMultilevel"/>
    <w:tmpl w:val="9FF865C2"/>
    <w:lvl w:ilvl="0" w:tplc="1DD4D414">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F2E7BB9"/>
    <w:multiLevelType w:val="hybridMultilevel"/>
    <w:tmpl w:val="A27E33F8"/>
    <w:lvl w:ilvl="0" w:tplc="116A8E54">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7501940"/>
    <w:multiLevelType w:val="hybridMultilevel"/>
    <w:tmpl w:val="48CAE9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18C285F"/>
    <w:multiLevelType w:val="hybridMultilevel"/>
    <w:tmpl w:val="4F5E41D2"/>
    <w:lvl w:ilvl="0" w:tplc="9140BA6C">
      <w:start w:val="1"/>
      <w:numFmt w:val="decimal"/>
      <w:lvlText w:val="%1."/>
      <w:lvlJc w:val="left"/>
      <w:pPr>
        <w:tabs>
          <w:tab w:val="num" w:pos="1428"/>
        </w:tabs>
        <w:ind w:left="1428" w:hanging="360"/>
      </w:pPr>
      <w:rPr>
        <w:rFonts w:ascii="Times New Roman" w:eastAsia="Times New Roman" w:hAnsi="Times New Roman" w:cs="Times New Roman"/>
      </w:rPr>
    </w:lvl>
    <w:lvl w:ilvl="1" w:tplc="C4D6F990">
      <w:numFmt w:val="none"/>
      <w:lvlText w:val=""/>
      <w:lvlJc w:val="left"/>
      <w:pPr>
        <w:tabs>
          <w:tab w:val="num" w:pos="360"/>
        </w:tabs>
      </w:pPr>
      <w:rPr>
        <w:rFonts w:cs="Times New Roman"/>
      </w:rPr>
    </w:lvl>
    <w:lvl w:ilvl="2" w:tplc="95CC2D0A">
      <w:numFmt w:val="none"/>
      <w:lvlText w:val=""/>
      <w:lvlJc w:val="left"/>
      <w:pPr>
        <w:tabs>
          <w:tab w:val="num" w:pos="360"/>
        </w:tabs>
      </w:pPr>
      <w:rPr>
        <w:rFonts w:cs="Times New Roman"/>
      </w:rPr>
    </w:lvl>
    <w:lvl w:ilvl="3" w:tplc="48D0C082">
      <w:numFmt w:val="none"/>
      <w:lvlText w:val=""/>
      <w:lvlJc w:val="left"/>
      <w:pPr>
        <w:tabs>
          <w:tab w:val="num" w:pos="360"/>
        </w:tabs>
      </w:pPr>
      <w:rPr>
        <w:rFonts w:cs="Times New Roman"/>
      </w:rPr>
    </w:lvl>
    <w:lvl w:ilvl="4" w:tplc="E0EECFA4">
      <w:numFmt w:val="none"/>
      <w:lvlText w:val=""/>
      <w:lvlJc w:val="left"/>
      <w:pPr>
        <w:tabs>
          <w:tab w:val="num" w:pos="360"/>
        </w:tabs>
      </w:pPr>
      <w:rPr>
        <w:rFonts w:cs="Times New Roman"/>
      </w:rPr>
    </w:lvl>
    <w:lvl w:ilvl="5" w:tplc="6A141918">
      <w:numFmt w:val="none"/>
      <w:lvlText w:val=""/>
      <w:lvlJc w:val="left"/>
      <w:pPr>
        <w:tabs>
          <w:tab w:val="num" w:pos="360"/>
        </w:tabs>
      </w:pPr>
      <w:rPr>
        <w:rFonts w:cs="Times New Roman"/>
      </w:rPr>
    </w:lvl>
    <w:lvl w:ilvl="6" w:tplc="2158A674">
      <w:numFmt w:val="none"/>
      <w:lvlText w:val=""/>
      <w:lvlJc w:val="left"/>
      <w:pPr>
        <w:tabs>
          <w:tab w:val="num" w:pos="360"/>
        </w:tabs>
      </w:pPr>
      <w:rPr>
        <w:rFonts w:cs="Times New Roman"/>
      </w:rPr>
    </w:lvl>
    <w:lvl w:ilvl="7" w:tplc="3D3A4F30">
      <w:numFmt w:val="none"/>
      <w:lvlText w:val=""/>
      <w:lvlJc w:val="left"/>
      <w:pPr>
        <w:tabs>
          <w:tab w:val="num" w:pos="360"/>
        </w:tabs>
      </w:pPr>
      <w:rPr>
        <w:rFonts w:cs="Times New Roman"/>
      </w:rPr>
    </w:lvl>
    <w:lvl w:ilvl="8" w:tplc="6472D4FC">
      <w:numFmt w:val="none"/>
      <w:lvlText w:val=""/>
      <w:lvlJc w:val="left"/>
      <w:pPr>
        <w:tabs>
          <w:tab w:val="num" w:pos="360"/>
        </w:tabs>
      </w:pPr>
      <w:rPr>
        <w:rFonts w:cs="Times New Roman"/>
      </w:rPr>
    </w:lvl>
  </w:abstractNum>
  <w:abstractNum w:abstractNumId="27">
    <w:nsid w:val="566B1E4A"/>
    <w:multiLevelType w:val="hybridMultilevel"/>
    <w:tmpl w:val="565A1E18"/>
    <w:lvl w:ilvl="0" w:tplc="BD1EC158">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28">
    <w:nsid w:val="69BF06FA"/>
    <w:multiLevelType w:val="hybridMultilevel"/>
    <w:tmpl w:val="63EA607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3887E7E"/>
    <w:multiLevelType w:val="hybridMultilevel"/>
    <w:tmpl w:val="39FCDAD6"/>
    <w:lvl w:ilvl="0" w:tplc="5E3443B4">
      <w:start w:val="1"/>
      <w:numFmt w:val="decimal"/>
      <w:lvlText w:val="%1."/>
      <w:lvlJc w:val="left"/>
      <w:pPr>
        <w:tabs>
          <w:tab w:val="num" w:pos="1935"/>
        </w:tabs>
        <w:ind w:left="1935" w:hanging="12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8506742"/>
    <w:multiLevelType w:val="hybridMultilevel"/>
    <w:tmpl w:val="1E6673BE"/>
    <w:lvl w:ilvl="0" w:tplc="BD1EC158">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31">
    <w:nsid w:val="7F2B77F5"/>
    <w:multiLevelType w:val="hybridMultilevel"/>
    <w:tmpl w:val="7C3680BC"/>
    <w:lvl w:ilvl="0" w:tplc="8500F2B4">
      <w:start w:val="1"/>
      <w:numFmt w:val="decimal"/>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FCE68AB"/>
    <w:multiLevelType w:val="hybridMultilevel"/>
    <w:tmpl w:val="180263E6"/>
    <w:lvl w:ilvl="0" w:tplc="2AC63E86">
      <w:start w:val="2"/>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0"/>
  </w:num>
  <w:num w:numId="2">
    <w:abstractNumId w:val="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2"/>
  </w:num>
  <w:num w:numId="11">
    <w:abstractNumId w:val="16"/>
  </w:num>
  <w:num w:numId="12">
    <w:abstractNumId w:val="9"/>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1"/>
  </w:num>
  <w:num w:numId="20">
    <w:abstractNumId w:val="30"/>
  </w:num>
  <w:num w:numId="21">
    <w:abstractNumId w:val="27"/>
  </w:num>
  <w:num w:numId="22">
    <w:abstractNumId w:val="6"/>
  </w:num>
  <w:num w:numId="23">
    <w:abstractNumId w:val="21"/>
  </w:num>
  <w:num w:numId="24">
    <w:abstractNumId w:val="7"/>
  </w:num>
  <w:num w:numId="25">
    <w:abstractNumId w:val="18"/>
  </w:num>
  <w:num w:numId="26">
    <w:abstractNumId w:val="12"/>
  </w:num>
  <w:num w:numId="27">
    <w:abstractNumId w:val="3"/>
  </w:num>
  <w:num w:numId="28">
    <w:abstractNumId w:val="1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4"/>
  </w:num>
  <w:num w:numId="32">
    <w:abstractNumId w:val="13"/>
  </w:num>
  <w:num w:numId="33">
    <w:abstractNumId w:val="28"/>
  </w:num>
  <w:num w:numId="34">
    <w:abstractNumId w:val="10"/>
  </w:num>
  <w:num w:numId="35">
    <w:abstractNumId w:val="31"/>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D41138"/>
    <w:rsid w:val="00026F09"/>
    <w:rsid w:val="0002714F"/>
    <w:rsid w:val="00053EA0"/>
    <w:rsid w:val="0006121E"/>
    <w:rsid w:val="000A1FE0"/>
    <w:rsid w:val="001714A5"/>
    <w:rsid w:val="001D74F6"/>
    <w:rsid w:val="001D75DB"/>
    <w:rsid w:val="00251027"/>
    <w:rsid w:val="002A0328"/>
    <w:rsid w:val="002B1748"/>
    <w:rsid w:val="002C2533"/>
    <w:rsid w:val="002C4102"/>
    <w:rsid w:val="00321A19"/>
    <w:rsid w:val="003523F3"/>
    <w:rsid w:val="00363061"/>
    <w:rsid w:val="00374CB9"/>
    <w:rsid w:val="004502A3"/>
    <w:rsid w:val="0047009E"/>
    <w:rsid w:val="004B0971"/>
    <w:rsid w:val="004E065A"/>
    <w:rsid w:val="005117C0"/>
    <w:rsid w:val="0053030C"/>
    <w:rsid w:val="00557C0A"/>
    <w:rsid w:val="00575285"/>
    <w:rsid w:val="00590888"/>
    <w:rsid w:val="005A4BE7"/>
    <w:rsid w:val="005E5599"/>
    <w:rsid w:val="0061353A"/>
    <w:rsid w:val="006344F3"/>
    <w:rsid w:val="00647CF1"/>
    <w:rsid w:val="00691E6A"/>
    <w:rsid w:val="0069291F"/>
    <w:rsid w:val="006B271A"/>
    <w:rsid w:val="006D63B7"/>
    <w:rsid w:val="00706C9A"/>
    <w:rsid w:val="00723F3C"/>
    <w:rsid w:val="007304DC"/>
    <w:rsid w:val="00761A59"/>
    <w:rsid w:val="007B389F"/>
    <w:rsid w:val="007C3F4A"/>
    <w:rsid w:val="007C5359"/>
    <w:rsid w:val="007D7DF4"/>
    <w:rsid w:val="007E447F"/>
    <w:rsid w:val="007E7BCE"/>
    <w:rsid w:val="007F4208"/>
    <w:rsid w:val="00813BD7"/>
    <w:rsid w:val="00833F22"/>
    <w:rsid w:val="008603C4"/>
    <w:rsid w:val="008A3111"/>
    <w:rsid w:val="008E3679"/>
    <w:rsid w:val="009105F0"/>
    <w:rsid w:val="009242AF"/>
    <w:rsid w:val="00943373"/>
    <w:rsid w:val="00997ED0"/>
    <w:rsid w:val="009B42A9"/>
    <w:rsid w:val="009C253B"/>
    <w:rsid w:val="009D7E58"/>
    <w:rsid w:val="00A2034D"/>
    <w:rsid w:val="00A602F7"/>
    <w:rsid w:val="00AA324E"/>
    <w:rsid w:val="00AC4E46"/>
    <w:rsid w:val="00B401A6"/>
    <w:rsid w:val="00BB298D"/>
    <w:rsid w:val="00C50822"/>
    <w:rsid w:val="00C8524C"/>
    <w:rsid w:val="00CD71E7"/>
    <w:rsid w:val="00D41138"/>
    <w:rsid w:val="00D54EBC"/>
    <w:rsid w:val="00DC4B19"/>
    <w:rsid w:val="00E032B7"/>
    <w:rsid w:val="00E4261D"/>
    <w:rsid w:val="00E57D94"/>
    <w:rsid w:val="00E95C6D"/>
    <w:rsid w:val="00EA16A1"/>
    <w:rsid w:val="00EC2389"/>
    <w:rsid w:val="00EE6E24"/>
    <w:rsid w:val="00EE7606"/>
    <w:rsid w:val="00F55EDE"/>
    <w:rsid w:val="00F61B8C"/>
    <w:rsid w:val="00F85CAC"/>
    <w:rsid w:val="00F869CB"/>
    <w:rsid w:val="00FD5A8C"/>
    <w:rsid w:val="00FF6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99FF126-DB5D-4228-A42D-90BC98BD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D94"/>
    <w:pPr>
      <w:widowControl w:val="0"/>
      <w:suppressAutoHyphens/>
    </w:pPr>
    <w:rPr>
      <w:rFonts w:eastAsia="Andale Sans UI"/>
      <w:kern w:val="1"/>
      <w:sz w:val="24"/>
      <w:szCs w:val="24"/>
    </w:rPr>
  </w:style>
  <w:style w:type="paragraph" w:styleId="1">
    <w:name w:val="heading 1"/>
    <w:basedOn w:val="a"/>
    <w:next w:val="a"/>
    <w:link w:val="10"/>
    <w:qFormat/>
    <w:rsid w:val="006B271A"/>
    <w:pPr>
      <w:keepNext/>
      <w:widowControl/>
      <w:suppressAutoHyphens w:val="0"/>
      <w:ind w:right="-529"/>
      <w:outlineLvl w:val="0"/>
    </w:pPr>
    <w:rPr>
      <w:rFonts w:eastAsia="Arial Unicode MS"/>
      <w:b/>
      <w:bCs/>
      <w:kern w:val="0"/>
      <w:sz w:val="36"/>
    </w:rPr>
  </w:style>
  <w:style w:type="paragraph" w:styleId="2">
    <w:name w:val="heading 2"/>
    <w:basedOn w:val="a"/>
    <w:next w:val="a"/>
    <w:link w:val="20"/>
    <w:qFormat/>
    <w:rsid w:val="00C50822"/>
    <w:pPr>
      <w:keepNext/>
      <w:widowControl/>
      <w:suppressAutoHyphens w:val="0"/>
      <w:jc w:val="center"/>
      <w:outlineLvl w:val="1"/>
    </w:pPr>
    <w:rPr>
      <w:rFonts w:eastAsia="Times New Roman"/>
      <w:b/>
      <w:kern w:val="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57D94"/>
    <w:rPr>
      <w:b/>
      <w:bCs/>
    </w:rPr>
  </w:style>
  <w:style w:type="character" w:styleId="a4">
    <w:name w:val="Hyperlink"/>
    <w:rsid w:val="00E57D94"/>
    <w:rPr>
      <w:color w:val="000080"/>
      <w:u w:val="single"/>
    </w:rPr>
  </w:style>
  <w:style w:type="character" w:customStyle="1" w:styleId="a5">
    <w:name w:val="Символ нумерации"/>
    <w:rsid w:val="00E57D94"/>
  </w:style>
  <w:style w:type="paragraph" w:customStyle="1" w:styleId="a6">
    <w:name w:val="Заголовок"/>
    <w:basedOn w:val="a"/>
    <w:next w:val="a7"/>
    <w:rsid w:val="00E57D94"/>
    <w:pPr>
      <w:keepNext/>
      <w:spacing w:before="240" w:after="120"/>
    </w:pPr>
    <w:rPr>
      <w:rFonts w:ascii="Arial" w:hAnsi="Arial" w:cs="Tahoma"/>
      <w:sz w:val="28"/>
      <w:szCs w:val="28"/>
    </w:rPr>
  </w:style>
  <w:style w:type="paragraph" w:styleId="a7">
    <w:name w:val="Body Text"/>
    <w:aliases w:val="Основной текст1,bt,text,Body Text2,Text1,Таймс Нью,Основной текст Знак Знак Знак Знак Знак Знак Знак,Основной текст Знак1 Знак Знак,Основной текст Знак Знак Знак Знак,Основной текст Знак Знак Знак Знак Знак Знак1"/>
    <w:basedOn w:val="a"/>
    <w:link w:val="a8"/>
    <w:rsid w:val="00E57D94"/>
    <w:pPr>
      <w:spacing w:after="120"/>
    </w:pPr>
  </w:style>
  <w:style w:type="paragraph" w:styleId="a9">
    <w:name w:val="List"/>
    <w:basedOn w:val="a7"/>
    <w:rsid w:val="00E57D94"/>
    <w:rPr>
      <w:rFonts w:cs="Tahoma"/>
    </w:rPr>
  </w:style>
  <w:style w:type="paragraph" w:styleId="aa">
    <w:name w:val="caption"/>
    <w:basedOn w:val="a"/>
    <w:qFormat/>
    <w:rsid w:val="00E57D94"/>
    <w:pPr>
      <w:suppressLineNumbers/>
      <w:spacing w:before="120" w:after="120"/>
    </w:pPr>
    <w:rPr>
      <w:rFonts w:cs="Tahoma"/>
      <w:i/>
      <w:iCs/>
    </w:rPr>
  </w:style>
  <w:style w:type="paragraph" w:customStyle="1" w:styleId="11">
    <w:name w:val="Указатель1"/>
    <w:basedOn w:val="a"/>
    <w:rsid w:val="00E57D94"/>
    <w:pPr>
      <w:suppressLineNumbers/>
    </w:pPr>
    <w:rPr>
      <w:rFonts w:cs="Tahoma"/>
    </w:rPr>
  </w:style>
  <w:style w:type="paragraph" w:styleId="ab">
    <w:name w:val="header"/>
    <w:basedOn w:val="a"/>
    <w:rsid w:val="00E57D94"/>
    <w:pPr>
      <w:suppressLineNumbers/>
      <w:tabs>
        <w:tab w:val="center" w:pos="4818"/>
        <w:tab w:val="right" w:pos="9637"/>
      </w:tabs>
    </w:pPr>
  </w:style>
  <w:style w:type="paragraph" w:customStyle="1" w:styleId="ConsPlusNormal">
    <w:name w:val="ConsPlusNormal"/>
    <w:rsid w:val="009B42A9"/>
    <w:pPr>
      <w:autoSpaceDE w:val="0"/>
      <w:autoSpaceDN w:val="0"/>
      <w:adjustRightInd w:val="0"/>
    </w:pPr>
    <w:rPr>
      <w:sz w:val="28"/>
      <w:szCs w:val="28"/>
    </w:rPr>
  </w:style>
  <w:style w:type="character" w:customStyle="1" w:styleId="20">
    <w:name w:val="Заголовок 2 Знак"/>
    <w:basedOn w:val="a0"/>
    <w:link w:val="2"/>
    <w:rsid w:val="00C50822"/>
    <w:rPr>
      <w:b/>
      <w:sz w:val="44"/>
      <w:szCs w:val="24"/>
    </w:rPr>
  </w:style>
  <w:style w:type="character" w:customStyle="1" w:styleId="10">
    <w:name w:val="Заголовок 1 Знак"/>
    <w:basedOn w:val="a0"/>
    <w:link w:val="1"/>
    <w:rsid w:val="00C50822"/>
    <w:rPr>
      <w:rFonts w:eastAsia="Arial Unicode MS"/>
      <w:b/>
      <w:bCs/>
      <w:sz w:val="36"/>
      <w:szCs w:val="24"/>
    </w:rPr>
  </w:style>
  <w:style w:type="paragraph" w:styleId="ac">
    <w:name w:val="Balloon Text"/>
    <w:basedOn w:val="a"/>
    <w:link w:val="ad"/>
    <w:semiHidden/>
    <w:rsid w:val="00C50822"/>
    <w:pPr>
      <w:widowControl/>
      <w:suppressAutoHyphens w:val="0"/>
    </w:pPr>
    <w:rPr>
      <w:rFonts w:ascii="Tahoma" w:eastAsia="Times New Roman" w:hAnsi="Tahoma" w:cs="Tahoma"/>
      <w:kern w:val="0"/>
      <w:sz w:val="16"/>
      <w:szCs w:val="16"/>
    </w:rPr>
  </w:style>
  <w:style w:type="character" w:customStyle="1" w:styleId="ad">
    <w:name w:val="Текст выноски Знак"/>
    <w:basedOn w:val="a0"/>
    <w:link w:val="ac"/>
    <w:semiHidden/>
    <w:rsid w:val="00C50822"/>
    <w:rPr>
      <w:rFonts w:ascii="Tahoma" w:hAnsi="Tahoma" w:cs="Tahoma"/>
      <w:sz w:val="16"/>
      <w:szCs w:val="16"/>
    </w:rPr>
  </w:style>
  <w:style w:type="paragraph" w:customStyle="1" w:styleId="headertexttopleveltextcentertext">
    <w:name w:val="headertext topleveltext centertext"/>
    <w:basedOn w:val="a"/>
    <w:rsid w:val="00C50822"/>
    <w:pPr>
      <w:widowControl/>
      <w:suppressAutoHyphens w:val="0"/>
      <w:spacing w:before="100" w:beforeAutospacing="1" w:after="100" w:afterAutospacing="1"/>
    </w:pPr>
    <w:rPr>
      <w:rFonts w:eastAsia="Times New Roman"/>
      <w:kern w:val="0"/>
    </w:rPr>
  </w:style>
  <w:style w:type="paragraph" w:customStyle="1" w:styleId="formattexttopleveltextcentertext">
    <w:name w:val="formattext topleveltext centertext"/>
    <w:basedOn w:val="a"/>
    <w:rsid w:val="00C50822"/>
    <w:pPr>
      <w:widowControl/>
      <w:suppressAutoHyphens w:val="0"/>
      <w:spacing w:before="100" w:beforeAutospacing="1" w:after="100" w:afterAutospacing="1"/>
    </w:pPr>
    <w:rPr>
      <w:rFonts w:eastAsia="Times New Roman"/>
      <w:kern w:val="0"/>
    </w:rPr>
  </w:style>
  <w:style w:type="paragraph" w:customStyle="1" w:styleId="formattexttopleveltext">
    <w:name w:val="formattext topleveltext"/>
    <w:basedOn w:val="a"/>
    <w:rsid w:val="00C50822"/>
    <w:pPr>
      <w:widowControl/>
      <w:suppressAutoHyphens w:val="0"/>
      <w:spacing w:before="100" w:beforeAutospacing="1" w:after="100" w:afterAutospacing="1"/>
    </w:pPr>
    <w:rPr>
      <w:rFonts w:eastAsia="Times New Roman"/>
      <w:kern w:val="0"/>
    </w:rPr>
  </w:style>
  <w:style w:type="paragraph" w:styleId="ae">
    <w:name w:val="Normal (Web)"/>
    <w:aliases w:val="Обычный (Web)"/>
    <w:basedOn w:val="a"/>
    <w:link w:val="af"/>
    <w:rsid w:val="00C50822"/>
    <w:pPr>
      <w:widowControl/>
      <w:suppressAutoHyphens w:val="0"/>
      <w:spacing w:after="84"/>
    </w:pPr>
    <w:rPr>
      <w:rFonts w:eastAsia="Times New Roman"/>
      <w:kern w:val="0"/>
    </w:rPr>
  </w:style>
  <w:style w:type="paragraph" w:customStyle="1" w:styleId="acml">
    <w:name w:val="_ac _ml"/>
    <w:basedOn w:val="a"/>
    <w:rsid w:val="00C50822"/>
    <w:pPr>
      <w:widowControl/>
      <w:suppressAutoHyphens w:val="0"/>
      <w:spacing w:after="84"/>
    </w:pPr>
    <w:rPr>
      <w:rFonts w:eastAsia="Times New Roman"/>
      <w:kern w:val="0"/>
    </w:rPr>
  </w:style>
  <w:style w:type="paragraph" w:customStyle="1" w:styleId="aj">
    <w:name w:val="_aj"/>
    <w:basedOn w:val="a"/>
    <w:rsid w:val="00C50822"/>
    <w:pPr>
      <w:widowControl/>
      <w:suppressAutoHyphens w:val="0"/>
      <w:spacing w:after="84"/>
    </w:pPr>
    <w:rPr>
      <w:rFonts w:eastAsia="Times New Roman"/>
      <w:kern w:val="0"/>
    </w:rPr>
  </w:style>
  <w:style w:type="paragraph" w:customStyle="1" w:styleId="12">
    <w:name w:val="Абзац списка1"/>
    <w:basedOn w:val="a"/>
    <w:rsid w:val="00C50822"/>
    <w:pPr>
      <w:widowControl/>
      <w:suppressAutoHyphens w:val="0"/>
      <w:ind w:left="720"/>
      <w:contextualSpacing/>
    </w:pPr>
    <w:rPr>
      <w:rFonts w:eastAsia="Batang"/>
      <w:kern w:val="0"/>
      <w:lang w:eastAsia="ko-KR"/>
    </w:rPr>
  </w:style>
  <w:style w:type="character" w:customStyle="1" w:styleId="a8">
    <w:name w:val="Основной текст Знак"/>
    <w:aliases w:val="Основной текст1 Знак,bt Знак,text Знак,Body Text2 Знак,Text1 Знак,Таймс Нью Знак,Основной текст Знак Знак Знак Знак Знак Знак Знак Знак,Основной текст Знак1 Знак Знак Знак,Основной текст Знак Знак Знак Знак Знак"/>
    <w:basedOn w:val="a0"/>
    <w:link w:val="a7"/>
    <w:rsid w:val="00C50822"/>
    <w:rPr>
      <w:rFonts w:eastAsia="Andale Sans UI"/>
      <w:kern w:val="1"/>
      <w:sz w:val="24"/>
      <w:szCs w:val="24"/>
    </w:rPr>
  </w:style>
  <w:style w:type="character" w:customStyle="1" w:styleId="af">
    <w:name w:val="Обычный (веб) Знак"/>
    <w:aliases w:val="Обычный (Web) Знак"/>
    <w:link w:val="ae"/>
    <w:locked/>
    <w:rsid w:val="00C50822"/>
    <w:rPr>
      <w:sz w:val="24"/>
      <w:szCs w:val="24"/>
    </w:rPr>
  </w:style>
  <w:style w:type="character" w:customStyle="1" w:styleId="FontStyle21">
    <w:name w:val="Font Style21"/>
    <w:basedOn w:val="a0"/>
    <w:rsid w:val="00C50822"/>
    <w:rPr>
      <w:rFonts w:ascii="Times New Roman" w:hAnsi="Times New Roman" w:cs="Times New Roman"/>
      <w:sz w:val="26"/>
      <w:szCs w:val="26"/>
    </w:rPr>
  </w:style>
  <w:style w:type="paragraph" w:customStyle="1" w:styleId="af0">
    <w:name w:val="Стиль"/>
    <w:rsid w:val="00C50822"/>
    <w:pPr>
      <w:widowControl w:val="0"/>
      <w:autoSpaceDE w:val="0"/>
      <w:autoSpaceDN w:val="0"/>
      <w:adjustRightInd w:val="0"/>
    </w:pPr>
    <w:rPr>
      <w:rFonts w:eastAsia="Calibri"/>
      <w:sz w:val="24"/>
      <w:szCs w:val="24"/>
    </w:rPr>
  </w:style>
  <w:style w:type="paragraph" w:styleId="13">
    <w:name w:val="toc 1"/>
    <w:basedOn w:val="a"/>
    <w:rsid w:val="00C50822"/>
    <w:pPr>
      <w:widowControl/>
      <w:suppressAutoHyphens w:val="0"/>
      <w:spacing w:before="100" w:beforeAutospacing="1" w:after="100" w:afterAutospacing="1"/>
    </w:pPr>
    <w:rPr>
      <w:rFonts w:eastAsia="Calibri"/>
      <w:kern w:val="0"/>
    </w:rPr>
  </w:style>
  <w:style w:type="character" w:customStyle="1" w:styleId="14">
    <w:name w:val="Слабое выделение1"/>
    <w:rsid w:val="00C50822"/>
    <w:rPr>
      <w:i/>
      <w:color w:val="808080"/>
    </w:rPr>
  </w:style>
  <w:style w:type="paragraph" w:styleId="af1">
    <w:name w:val="Title"/>
    <w:basedOn w:val="a"/>
    <w:link w:val="af2"/>
    <w:qFormat/>
    <w:rsid w:val="00C50822"/>
    <w:pPr>
      <w:widowControl/>
      <w:suppressAutoHyphens w:val="0"/>
      <w:spacing w:before="100" w:beforeAutospacing="1" w:after="100" w:afterAutospacing="1"/>
    </w:pPr>
    <w:rPr>
      <w:rFonts w:eastAsia="Calibri"/>
      <w:kern w:val="0"/>
    </w:rPr>
  </w:style>
  <w:style w:type="character" w:customStyle="1" w:styleId="af2">
    <w:name w:val="Название Знак"/>
    <w:basedOn w:val="a0"/>
    <w:link w:val="af1"/>
    <w:rsid w:val="00C50822"/>
    <w:rPr>
      <w:rFonts w:eastAsia="Calibri"/>
      <w:sz w:val="24"/>
      <w:szCs w:val="24"/>
    </w:rPr>
  </w:style>
  <w:style w:type="character" w:customStyle="1" w:styleId="submenu-table">
    <w:name w:val="submenu-table"/>
    <w:basedOn w:val="a0"/>
    <w:rsid w:val="00C50822"/>
    <w:rPr>
      <w:rFonts w:cs="Times New Roman"/>
    </w:rPr>
  </w:style>
  <w:style w:type="paragraph" w:customStyle="1" w:styleId="Heading">
    <w:name w:val="Heading"/>
    <w:rsid w:val="00C50822"/>
    <w:pPr>
      <w:autoSpaceDE w:val="0"/>
      <w:autoSpaceDN w:val="0"/>
      <w:adjustRightInd w:val="0"/>
    </w:pPr>
    <w:rPr>
      <w:rFonts w:ascii="Arial" w:eastAsia="Calibri" w:hAnsi="Arial" w:cs="Arial"/>
      <w:b/>
      <w:bCs/>
      <w:sz w:val="22"/>
      <w:szCs w:val="22"/>
    </w:rPr>
  </w:style>
  <w:style w:type="character" w:customStyle="1" w:styleId="af3">
    <w:name w:val="Гипертекстовая ссылка"/>
    <w:basedOn w:val="a0"/>
    <w:rsid w:val="00C50822"/>
    <w:rPr>
      <w:rFonts w:ascii="Times New Roman" w:hAnsi="Times New Roman" w:cs="Times New Roman"/>
      <w:b/>
      <w:color w:val="000000"/>
    </w:rPr>
  </w:style>
  <w:style w:type="paragraph" w:customStyle="1" w:styleId="p9">
    <w:name w:val="p9"/>
    <w:basedOn w:val="a"/>
    <w:rsid w:val="00C50822"/>
    <w:pPr>
      <w:widowControl/>
      <w:suppressAutoHyphens w:val="0"/>
      <w:spacing w:before="100" w:beforeAutospacing="1" w:after="100" w:afterAutospacing="1"/>
    </w:pPr>
    <w:rPr>
      <w:rFonts w:eastAsia="Times New Roman"/>
      <w:kern w:val="0"/>
    </w:rPr>
  </w:style>
  <w:style w:type="paragraph" w:customStyle="1" w:styleId="15">
    <w:name w:val="Без интервала1"/>
    <w:rsid w:val="00C50822"/>
    <w:rPr>
      <w:rFonts w:ascii="Calibri" w:hAnsi="Calibri"/>
      <w:sz w:val="22"/>
      <w:szCs w:val="22"/>
      <w:lang w:eastAsia="en-US"/>
    </w:rPr>
  </w:style>
  <w:style w:type="paragraph" w:styleId="af4">
    <w:name w:val="Body Text Indent"/>
    <w:basedOn w:val="a"/>
    <w:link w:val="af5"/>
    <w:semiHidden/>
    <w:rsid w:val="00C50822"/>
    <w:pPr>
      <w:widowControl/>
      <w:spacing w:after="120"/>
      <w:ind w:left="283"/>
    </w:pPr>
    <w:rPr>
      <w:rFonts w:eastAsia="Calibri"/>
      <w:kern w:val="0"/>
      <w:lang w:eastAsia="ar-SA"/>
    </w:rPr>
  </w:style>
  <w:style w:type="character" w:customStyle="1" w:styleId="af5">
    <w:name w:val="Основной текст с отступом Знак"/>
    <w:basedOn w:val="a0"/>
    <w:link w:val="af4"/>
    <w:semiHidden/>
    <w:rsid w:val="00C50822"/>
    <w:rPr>
      <w:rFonts w:eastAsia="Calibri"/>
      <w:sz w:val="24"/>
      <w:szCs w:val="24"/>
      <w:lang w:eastAsia="ar-SA"/>
    </w:rPr>
  </w:style>
  <w:style w:type="paragraph" w:styleId="21">
    <w:name w:val="Body Text Indent 2"/>
    <w:basedOn w:val="a"/>
    <w:link w:val="22"/>
    <w:semiHidden/>
    <w:rsid w:val="00C50822"/>
    <w:pPr>
      <w:widowControl/>
      <w:spacing w:after="120" w:line="480" w:lineRule="auto"/>
      <w:ind w:left="283"/>
    </w:pPr>
    <w:rPr>
      <w:rFonts w:eastAsia="Calibri"/>
      <w:kern w:val="0"/>
      <w:lang w:eastAsia="ar-SA"/>
    </w:rPr>
  </w:style>
  <w:style w:type="character" w:customStyle="1" w:styleId="22">
    <w:name w:val="Основной текст с отступом 2 Знак"/>
    <w:basedOn w:val="a0"/>
    <w:link w:val="21"/>
    <w:semiHidden/>
    <w:rsid w:val="00C50822"/>
    <w:rPr>
      <w:rFonts w:eastAsia="Calibri"/>
      <w:sz w:val="24"/>
      <w:szCs w:val="24"/>
      <w:lang w:eastAsia="ar-SA"/>
    </w:rPr>
  </w:style>
  <w:style w:type="paragraph" w:styleId="23">
    <w:name w:val="Body Text 2"/>
    <w:basedOn w:val="a"/>
    <w:link w:val="24"/>
    <w:rsid w:val="00C50822"/>
    <w:pPr>
      <w:widowControl/>
      <w:spacing w:after="120" w:line="480" w:lineRule="auto"/>
    </w:pPr>
    <w:rPr>
      <w:rFonts w:eastAsia="Times New Roman"/>
      <w:kern w:val="0"/>
      <w:lang w:eastAsia="ar-SA"/>
    </w:rPr>
  </w:style>
  <w:style w:type="character" w:customStyle="1" w:styleId="24">
    <w:name w:val="Основной текст 2 Знак"/>
    <w:basedOn w:val="a0"/>
    <w:link w:val="23"/>
    <w:rsid w:val="00C50822"/>
    <w:rPr>
      <w:sz w:val="24"/>
      <w:szCs w:val="24"/>
      <w:lang w:eastAsia="ar-SA"/>
    </w:rPr>
  </w:style>
  <w:style w:type="paragraph" w:customStyle="1" w:styleId="af6">
    <w:name w:val="Таблицы (моноширинный)"/>
    <w:basedOn w:val="a"/>
    <w:next w:val="a"/>
    <w:rsid w:val="00C50822"/>
    <w:pPr>
      <w:suppressAutoHyphens w:val="0"/>
      <w:autoSpaceDE w:val="0"/>
      <w:autoSpaceDN w:val="0"/>
      <w:adjustRightInd w:val="0"/>
      <w:jc w:val="both"/>
    </w:pPr>
    <w:rPr>
      <w:rFonts w:ascii="Courier New" w:eastAsia="Times New Roman" w:hAnsi="Courier New" w:cs="Courier New"/>
      <w:kern w:val="0"/>
    </w:rPr>
  </w:style>
  <w:style w:type="character" w:customStyle="1" w:styleId="af7">
    <w:name w:val="Цветовое выделение"/>
    <w:rsid w:val="00C50822"/>
    <w:rPr>
      <w:b/>
      <w:color w:val="000080"/>
    </w:rPr>
  </w:style>
  <w:style w:type="paragraph" w:customStyle="1" w:styleId="ConsNormal">
    <w:name w:val="ConsNormal"/>
    <w:rsid w:val="00C5082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C50822"/>
    <w:pPr>
      <w:widowControl/>
      <w:suppressAutoHyphens w:val="0"/>
      <w:spacing w:before="75" w:after="75"/>
    </w:pPr>
    <w:rPr>
      <w:rFonts w:ascii="Arial" w:eastAsia="Times New Roman" w:hAnsi="Arial" w:cs="Arial"/>
      <w:color w:val="000000"/>
      <w:kern w:val="0"/>
      <w:sz w:val="20"/>
      <w:szCs w:val="20"/>
    </w:rPr>
  </w:style>
  <w:style w:type="paragraph" w:customStyle="1" w:styleId="tabletitlecentered">
    <w:name w:val="tabletitlecentered"/>
    <w:basedOn w:val="a"/>
    <w:rsid w:val="00C50822"/>
    <w:pPr>
      <w:widowControl/>
      <w:suppressAutoHyphens w:val="0"/>
      <w:spacing w:before="100" w:beforeAutospacing="1" w:after="100" w:afterAutospacing="1"/>
    </w:pPr>
    <w:rPr>
      <w:rFonts w:eastAsia="Times New Roman"/>
      <w:kern w:val="0"/>
    </w:rPr>
  </w:style>
  <w:style w:type="paragraph" w:customStyle="1" w:styleId="af8">
    <w:name w:val="Знак"/>
    <w:basedOn w:val="a"/>
    <w:rsid w:val="00C50822"/>
    <w:pPr>
      <w:suppressAutoHyphens w:val="0"/>
      <w:adjustRightInd w:val="0"/>
      <w:spacing w:after="160" w:line="240" w:lineRule="exact"/>
      <w:jc w:val="right"/>
    </w:pPr>
    <w:rPr>
      <w:rFonts w:eastAsia="Calibri"/>
      <w:kern w:val="0"/>
      <w:sz w:val="20"/>
      <w:szCs w:val="20"/>
      <w:lang w:val="en-GB" w:eastAsia="en-US"/>
    </w:rPr>
  </w:style>
  <w:style w:type="paragraph" w:customStyle="1" w:styleId="31">
    <w:name w:val="Основной текст с отступом 31"/>
    <w:basedOn w:val="a"/>
    <w:rsid w:val="00C50822"/>
    <w:pPr>
      <w:widowControl/>
      <w:spacing w:after="120"/>
      <w:ind w:left="283"/>
    </w:pPr>
    <w:rPr>
      <w:rFonts w:eastAsia="Calibri"/>
      <w:kern w:val="0"/>
      <w:sz w:val="16"/>
      <w:szCs w:val="16"/>
      <w:lang w:eastAsia="ar-SA"/>
    </w:rPr>
  </w:style>
  <w:style w:type="paragraph" w:customStyle="1" w:styleId="ConsPlusTitle">
    <w:name w:val="ConsPlusTitle"/>
    <w:rsid w:val="00C50822"/>
    <w:pPr>
      <w:widowControl w:val="0"/>
      <w:autoSpaceDE w:val="0"/>
      <w:autoSpaceDN w:val="0"/>
      <w:adjustRightInd w:val="0"/>
    </w:pPr>
    <w:rPr>
      <w:rFonts w:eastAsia="Batang"/>
      <w:b/>
      <w:bCs/>
      <w:sz w:val="24"/>
      <w:szCs w:val="24"/>
      <w:lang w:eastAsia="ko-KR"/>
    </w:rPr>
  </w:style>
  <w:style w:type="paragraph" w:customStyle="1" w:styleId="ConsPlusCell">
    <w:name w:val="ConsPlusCell"/>
    <w:rsid w:val="00C50822"/>
    <w:pPr>
      <w:widowControl w:val="0"/>
      <w:autoSpaceDE w:val="0"/>
      <w:autoSpaceDN w:val="0"/>
      <w:adjustRightInd w:val="0"/>
    </w:pPr>
    <w:rPr>
      <w:rFonts w:ascii="Arial" w:eastAsia="Batang" w:hAnsi="Arial" w:cs="Arial"/>
      <w:lang w:eastAsia="ko-KR"/>
    </w:rPr>
  </w:style>
  <w:style w:type="character" w:customStyle="1" w:styleId="fl">
    <w:name w:val="_fl"/>
    <w:basedOn w:val="a0"/>
    <w:rsid w:val="00C50822"/>
    <w:rPr>
      <w:rFonts w:cs="Times New Roman"/>
    </w:rPr>
  </w:style>
  <w:style w:type="character" w:customStyle="1" w:styleId="fr">
    <w:name w:val="_fr"/>
    <w:basedOn w:val="a0"/>
    <w:rsid w:val="00C50822"/>
    <w:rPr>
      <w:rFonts w:cs="Times New Roman"/>
    </w:rPr>
  </w:style>
  <w:style w:type="paragraph" w:customStyle="1" w:styleId="alml">
    <w:name w:val="_al _ml"/>
    <w:basedOn w:val="a"/>
    <w:rsid w:val="00C50822"/>
    <w:pPr>
      <w:widowControl/>
      <w:suppressAutoHyphens w:val="0"/>
      <w:spacing w:after="90"/>
    </w:pPr>
    <w:rPr>
      <w:rFonts w:eastAsia="Calibri"/>
      <w:kern w:val="0"/>
    </w:rPr>
  </w:style>
  <w:style w:type="character" w:customStyle="1" w:styleId="insert-node-link">
    <w:name w:val="insert-node-link"/>
    <w:basedOn w:val="a0"/>
    <w:rsid w:val="00C50822"/>
    <w:rPr>
      <w:rFonts w:cs="Times New Roman"/>
    </w:rPr>
  </w:style>
  <w:style w:type="character" w:styleId="af9">
    <w:name w:val="Emphasis"/>
    <w:basedOn w:val="a0"/>
    <w:qFormat/>
    <w:rsid w:val="00C50822"/>
    <w:rPr>
      <w:rFonts w:cs="Times New Roman"/>
      <w:i/>
      <w:iCs/>
    </w:rPr>
  </w:style>
  <w:style w:type="paragraph" w:customStyle="1" w:styleId="ConsPlusNonformat">
    <w:name w:val="ConsPlusNonformat"/>
    <w:rsid w:val="00C50822"/>
    <w:pPr>
      <w:widowControl w:val="0"/>
      <w:autoSpaceDE w:val="0"/>
      <w:autoSpaceDN w:val="0"/>
      <w:adjustRightInd w:val="0"/>
    </w:pPr>
    <w:rPr>
      <w:rFonts w:ascii="Courier New" w:hAnsi="Courier New" w:cs="Courier New"/>
    </w:rPr>
  </w:style>
  <w:style w:type="paragraph" w:customStyle="1" w:styleId="16">
    <w:name w:val="Абзац списка1"/>
    <w:basedOn w:val="a"/>
    <w:rsid w:val="00C50822"/>
    <w:pPr>
      <w:widowControl/>
      <w:suppressAutoHyphens w:val="0"/>
      <w:spacing w:after="200" w:line="276" w:lineRule="auto"/>
      <w:ind w:left="720"/>
      <w:contextualSpacing/>
    </w:pPr>
    <w:rPr>
      <w:rFonts w:ascii="Calibri" w:eastAsia="Calibri" w:hAnsi="Calibri"/>
      <w:kern w:val="0"/>
      <w:sz w:val="22"/>
      <w:szCs w:val="22"/>
      <w:lang w:eastAsia="en-US"/>
    </w:rPr>
  </w:style>
  <w:style w:type="table" w:styleId="afa">
    <w:name w:val="Table Grid"/>
    <w:basedOn w:val="a1"/>
    <w:rsid w:val="00C5082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723F3C"/>
    <w:pPr>
      <w:suppressAutoHyphens w:val="0"/>
      <w:autoSpaceDE w:val="0"/>
      <w:autoSpaceDN w:val="0"/>
      <w:adjustRightInd w:val="0"/>
      <w:ind w:left="720"/>
      <w:contextualSpacing/>
    </w:pPr>
    <w:rPr>
      <w:rFonts w:eastAsia="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1489">
      <w:bodyDiv w:val="1"/>
      <w:marLeft w:val="0"/>
      <w:marRight w:val="0"/>
      <w:marTop w:val="0"/>
      <w:marBottom w:val="0"/>
      <w:divBdr>
        <w:top w:val="none" w:sz="0" w:space="0" w:color="auto"/>
        <w:left w:val="none" w:sz="0" w:space="0" w:color="auto"/>
        <w:bottom w:val="none" w:sz="0" w:space="0" w:color="auto"/>
        <w:right w:val="none" w:sz="0" w:space="0" w:color="auto"/>
      </w:divBdr>
    </w:div>
    <w:div w:id="877856881">
      <w:bodyDiv w:val="1"/>
      <w:marLeft w:val="0"/>
      <w:marRight w:val="0"/>
      <w:marTop w:val="0"/>
      <w:marBottom w:val="0"/>
      <w:divBdr>
        <w:top w:val="none" w:sz="0" w:space="0" w:color="auto"/>
        <w:left w:val="none" w:sz="0" w:space="0" w:color="auto"/>
        <w:bottom w:val="none" w:sz="0" w:space="0" w:color="auto"/>
        <w:right w:val="none" w:sz="0" w:space="0" w:color="auto"/>
      </w:divBdr>
    </w:div>
    <w:div w:id="918832201">
      <w:bodyDiv w:val="1"/>
      <w:marLeft w:val="0"/>
      <w:marRight w:val="0"/>
      <w:marTop w:val="0"/>
      <w:marBottom w:val="0"/>
      <w:divBdr>
        <w:top w:val="none" w:sz="0" w:space="0" w:color="auto"/>
        <w:left w:val="none" w:sz="0" w:space="0" w:color="auto"/>
        <w:bottom w:val="none" w:sz="0" w:space="0" w:color="auto"/>
        <w:right w:val="none" w:sz="0" w:space="0" w:color="auto"/>
      </w:divBdr>
    </w:div>
    <w:div w:id="950210828">
      <w:bodyDiv w:val="1"/>
      <w:marLeft w:val="0"/>
      <w:marRight w:val="0"/>
      <w:marTop w:val="0"/>
      <w:marBottom w:val="0"/>
      <w:divBdr>
        <w:top w:val="none" w:sz="0" w:space="0" w:color="auto"/>
        <w:left w:val="none" w:sz="0" w:space="0" w:color="auto"/>
        <w:bottom w:val="none" w:sz="0" w:space="0" w:color="auto"/>
        <w:right w:val="none" w:sz="0" w:space="0" w:color="auto"/>
      </w:divBdr>
    </w:div>
    <w:div w:id="1733886414">
      <w:bodyDiv w:val="1"/>
      <w:marLeft w:val="0"/>
      <w:marRight w:val="0"/>
      <w:marTop w:val="0"/>
      <w:marBottom w:val="0"/>
      <w:divBdr>
        <w:top w:val="none" w:sz="0" w:space="0" w:color="auto"/>
        <w:left w:val="none" w:sz="0" w:space="0" w:color="auto"/>
        <w:bottom w:val="none" w:sz="0" w:space="0" w:color="auto"/>
        <w:right w:val="none" w:sz="0" w:space="0" w:color="auto"/>
      </w:divBdr>
    </w:div>
    <w:div w:id="20883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AB1F9-55F7-4991-85B5-CFABFCA9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4013</Words>
  <Characters>22876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ии</Company>
  <LinksUpToDate>false</LinksUpToDate>
  <CharactersWithSpaces>26836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ztl</dc:creator>
  <cp:lastModifiedBy>Admin</cp:lastModifiedBy>
  <cp:revision>9</cp:revision>
  <cp:lastPrinted>2016-05-10T12:49:00Z</cp:lastPrinted>
  <dcterms:created xsi:type="dcterms:W3CDTF">2019-01-31T10:56:00Z</dcterms:created>
  <dcterms:modified xsi:type="dcterms:W3CDTF">2019-02-21T13:51:00Z</dcterms:modified>
</cp:coreProperties>
</file>